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AF" w:rsidRPr="00EB6B83" w:rsidRDefault="00737DAF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  <w:szCs w:val="20"/>
        </w:rPr>
      </w:pPr>
      <w:r w:rsidRPr="00EB6B83">
        <w:rPr>
          <w:sz w:val="20"/>
          <w:szCs w:val="20"/>
        </w:rPr>
        <w:t>ENT CURRICULA FILE</w:t>
      </w:r>
    </w:p>
    <w:p w:rsidR="00737DAF" w:rsidRPr="00EB6B83" w:rsidRDefault="00737DAF" w:rsidP="007513F8">
      <w:pPr>
        <w:pStyle w:val="BodyText2"/>
        <w:rPr>
          <w:b/>
          <w:bCs/>
          <w:sz w:val="20"/>
          <w:szCs w:val="20"/>
        </w:rPr>
      </w:pPr>
    </w:p>
    <w:p w:rsidR="00737DAF" w:rsidRPr="00EB6B83" w:rsidRDefault="00737DAF" w:rsidP="007513F8">
      <w:pPr>
        <w:pStyle w:val="BodyText2"/>
        <w:rPr>
          <w:b/>
          <w:bCs/>
          <w:sz w:val="20"/>
          <w:szCs w:val="20"/>
        </w:rPr>
      </w:pPr>
      <w:r w:rsidRPr="00EB6B83">
        <w:rPr>
          <w:b/>
          <w:bCs/>
          <w:sz w:val="20"/>
          <w:szCs w:val="20"/>
        </w:rPr>
        <w:t>1. Program data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737DAF" w:rsidRPr="00EB6B83">
        <w:trPr>
          <w:trHeight w:val="98"/>
        </w:trPr>
        <w:tc>
          <w:tcPr>
            <w:tcW w:w="3402" w:type="dxa"/>
          </w:tcPr>
          <w:p w:rsidR="00737DAF" w:rsidRPr="00EB6B83" w:rsidRDefault="00737DAF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sz w:val="20"/>
                <w:szCs w:val="20"/>
                <w:lang w:val="ro-RO"/>
              </w:rPr>
              <w:t>1.1 Higher education institution</w:t>
            </w:r>
          </w:p>
        </w:tc>
        <w:tc>
          <w:tcPr>
            <w:tcW w:w="6804" w:type="dxa"/>
            <w:shd w:val="clear" w:color="auto" w:fill="C00000"/>
          </w:tcPr>
          <w:p w:rsidR="00737DAF" w:rsidRPr="00EB6B83" w:rsidRDefault="00737DAF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szCs w:val="20"/>
                <w:lang w:val="ro-RO"/>
              </w:rPr>
            </w:pPr>
            <w:r w:rsidRPr="00EB6B83">
              <w:rPr>
                <w:sz w:val="20"/>
                <w:szCs w:val="20"/>
                <w:lang w:val="ro-RO"/>
              </w:rPr>
              <w:t>UNIVERSITY OF MEDICINE AND PHARMACY “VICTOR BABEȘ” TIMIȘOARA</w:t>
            </w:r>
          </w:p>
        </w:tc>
      </w:tr>
      <w:tr w:rsidR="00737DAF" w:rsidRPr="00EB6B83">
        <w:tc>
          <w:tcPr>
            <w:tcW w:w="3402" w:type="dxa"/>
          </w:tcPr>
          <w:p w:rsidR="00737DAF" w:rsidRPr="00EB6B83" w:rsidRDefault="00737DAF" w:rsidP="00CF291A">
            <w:pPr>
              <w:pStyle w:val="Heading5"/>
              <w:spacing w:before="0" w:line="240" w:lineRule="auto"/>
              <w:ind w:left="34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737DAF" w:rsidRPr="00EB6B83" w:rsidRDefault="00737DAF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szCs w:val="20"/>
                <w:lang w:val="fr-FR"/>
              </w:rPr>
            </w:pPr>
            <w:r w:rsidRPr="00EB6B83">
              <w:rPr>
                <w:sz w:val="20"/>
                <w:szCs w:val="20"/>
                <w:lang w:val="fr-FR"/>
              </w:rPr>
              <w:t xml:space="preserve">FACULTY OF MEDICINE-FACULTY OF DENTAL MEDICINE – </w:t>
            </w:r>
          </w:p>
          <w:p w:rsidR="00737DAF" w:rsidRPr="00EB6B83" w:rsidRDefault="00737DAF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szCs w:val="20"/>
                <w:lang w:val="ro-RO"/>
              </w:rPr>
            </w:pPr>
            <w:r w:rsidRPr="00EB6B83">
              <w:rPr>
                <w:sz w:val="20"/>
                <w:szCs w:val="20"/>
                <w:lang w:val="fr-FR"/>
              </w:rPr>
              <w:t>FACULTY OF PHARMACY</w:t>
            </w:r>
          </w:p>
        </w:tc>
      </w:tr>
      <w:tr w:rsidR="00737DAF" w:rsidRPr="00EB6B83">
        <w:tc>
          <w:tcPr>
            <w:tcW w:w="3402" w:type="dxa"/>
          </w:tcPr>
          <w:p w:rsidR="00737DAF" w:rsidRPr="00EB6B83" w:rsidRDefault="00737DAF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 xml:space="preserve">1.3 </w:t>
            </w:r>
            <w:r w:rsidRPr="00EB6B83">
              <w:rPr>
                <w:b w:val="0"/>
                <w:bCs w:val="0"/>
                <w:sz w:val="20"/>
                <w:szCs w:val="20"/>
                <w:lang w:val="ro-RO"/>
              </w:rPr>
              <w:t>Departament</w:t>
            </w:r>
          </w:p>
        </w:tc>
        <w:tc>
          <w:tcPr>
            <w:tcW w:w="6804" w:type="dxa"/>
          </w:tcPr>
          <w:p w:rsidR="00737DAF" w:rsidRPr="00EB6B83" w:rsidRDefault="00737DAF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sz w:val="20"/>
                <w:szCs w:val="20"/>
                <w:lang w:val="ro-RO"/>
              </w:rPr>
              <w:t>IX SURGERY I</w:t>
            </w:r>
          </w:p>
        </w:tc>
      </w:tr>
      <w:tr w:rsidR="00737DAF" w:rsidRPr="00EB6B83">
        <w:tc>
          <w:tcPr>
            <w:tcW w:w="3402" w:type="dxa"/>
          </w:tcPr>
          <w:p w:rsidR="00737DAF" w:rsidRPr="00EB6B83" w:rsidRDefault="00737DAF" w:rsidP="00CF291A">
            <w:pPr>
              <w:ind w:left="34"/>
              <w:rPr>
                <w:lang w:val="ro-RO"/>
              </w:rPr>
            </w:pPr>
            <w:r w:rsidRPr="00EB6B83">
              <w:t>1.4</w:t>
            </w:r>
            <w:r w:rsidRPr="00EB6B83">
              <w:rPr>
                <w:b/>
                <w:bCs/>
              </w:rPr>
              <w:t xml:space="preserve"> </w:t>
            </w:r>
            <w:r w:rsidRPr="00EB6B83">
              <w:rPr>
                <w:lang w:val="ro-RO"/>
              </w:rPr>
              <w:t>Study domain</w:t>
            </w:r>
            <w:r w:rsidRPr="00EB6B83">
              <w:rPr>
                <w:color w:val="000000"/>
                <w:lang w:val="ro-RO"/>
              </w:rPr>
              <w:t xml:space="preserve"> </w:t>
            </w:r>
            <w:r w:rsidRPr="00EB6B83">
              <w:rPr>
                <w:lang w:val="ro-RO"/>
              </w:rPr>
              <w:t>..................</w:t>
            </w:r>
            <w:r w:rsidRPr="00EB6B83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737DAF" w:rsidRPr="00EB6B83" w:rsidRDefault="00737DAF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sz w:val="20"/>
                <w:szCs w:val="20"/>
                <w:lang w:val="ro-RO"/>
              </w:rPr>
              <w:t>Bachelor</w:t>
            </w:r>
          </w:p>
        </w:tc>
      </w:tr>
      <w:tr w:rsidR="00737DAF" w:rsidRPr="00EB6B83">
        <w:tc>
          <w:tcPr>
            <w:tcW w:w="3402" w:type="dxa"/>
          </w:tcPr>
          <w:p w:rsidR="00737DAF" w:rsidRPr="00EB6B83" w:rsidRDefault="00737DAF" w:rsidP="00CF291A">
            <w:pPr>
              <w:ind w:left="34"/>
              <w:rPr>
                <w:vertAlign w:val="superscript"/>
                <w:lang w:val="ro-RO"/>
              </w:rPr>
            </w:pPr>
            <w:r w:rsidRPr="00EB6B83">
              <w:t>1.5</w:t>
            </w:r>
            <w:r w:rsidRPr="00EB6B83">
              <w:rPr>
                <w:b/>
                <w:bCs/>
              </w:rPr>
              <w:t xml:space="preserve"> </w:t>
            </w:r>
            <w:r w:rsidRPr="00EB6B83">
              <w:rPr>
                <w:lang w:val="ro-RO"/>
              </w:rPr>
              <w:t xml:space="preserve">Study cycle </w:t>
            </w:r>
            <w:r w:rsidRPr="00EB6B83">
              <w:rPr>
                <w:vertAlign w:val="superscript"/>
                <w:lang w:val="ro-RO"/>
              </w:rPr>
              <w:t>2)</w:t>
            </w:r>
          </w:p>
        </w:tc>
        <w:tc>
          <w:tcPr>
            <w:tcW w:w="6804" w:type="dxa"/>
          </w:tcPr>
          <w:p w:rsidR="00737DAF" w:rsidRPr="00EB6B83" w:rsidRDefault="00737DAF" w:rsidP="00DF0984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sz w:val="20"/>
                <w:szCs w:val="20"/>
                <w:lang w:val="ro-RO"/>
              </w:rPr>
              <w:t xml:space="preserve">    Bachelor</w:t>
            </w:r>
          </w:p>
        </w:tc>
      </w:tr>
      <w:tr w:rsidR="00737DAF" w:rsidRPr="00EB6B83">
        <w:trPr>
          <w:trHeight w:val="106"/>
        </w:trPr>
        <w:tc>
          <w:tcPr>
            <w:tcW w:w="3402" w:type="dxa"/>
          </w:tcPr>
          <w:p w:rsidR="00737DAF" w:rsidRPr="00EB6B83" w:rsidRDefault="00737DAF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1.6 Study program/ Calification</w:t>
            </w:r>
          </w:p>
        </w:tc>
        <w:tc>
          <w:tcPr>
            <w:tcW w:w="6804" w:type="dxa"/>
            <w:shd w:val="clear" w:color="auto" w:fill="C00000"/>
          </w:tcPr>
          <w:p w:rsidR="00737DAF" w:rsidRPr="00EB6B83" w:rsidRDefault="00737DAF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color w:val="33CCCC"/>
                <w:sz w:val="20"/>
                <w:szCs w:val="20"/>
                <w:lang w:val="ro-RO"/>
              </w:rPr>
            </w:pPr>
            <w:r w:rsidRPr="00EB6B83">
              <w:rPr>
                <w:b w:val="0"/>
                <w:bCs w:val="0"/>
                <w:color w:val="33CCCC"/>
                <w:sz w:val="20"/>
                <w:szCs w:val="20"/>
                <w:lang w:val="ro-RO"/>
              </w:rPr>
              <w:t>Medicine/AMG/BFKT/ND/MD/TD/APS/F/AF</w:t>
            </w: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lang w:val="ro-RO"/>
        </w:rPr>
      </w:pPr>
      <w:r w:rsidRPr="00EB6B83">
        <w:rPr>
          <w:b/>
          <w:bCs/>
          <w:lang w:val="ro-RO"/>
        </w:rPr>
        <w:t>2. Info about ENT discipline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737DAF" w:rsidRPr="00EB6B83">
        <w:tc>
          <w:tcPr>
            <w:tcW w:w="2410" w:type="dxa"/>
            <w:gridSpan w:val="3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 xml:space="preserve"> 2.1. Discipline name</w:t>
            </w:r>
          </w:p>
        </w:tc>
        <w:tc>
          <w:tcPr>
            <w:tcW w:w="7796" w:type="dxa"/>
            <w:gridSpan w:val="8"/>
          </w:tcPr>
          <w:p w:rsidR="00737DAF" w:rsidRPr="00EB6B83" w:rsidRDefault="00737DAF" w:rsidP="00AE64FD">
            <w:pPr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OTOLARYNGOLOGY</w:t>
            </w:r>
          </w:p>
        </w:tc>
      </w:tr>
      <w:tr w:rsidR="00737DAF" w:rsidRPr="00EB6B83">
        <w:tc>
          <w:tcPr>
            <w:tcW w:w="4678" w:type="dxa"/>
            <w:gridSpan w:val="6"/>
          </w:tcPr>
          <w:p w:rsidR="00737DAF" w:rsidRPr="00EB6B83" w:rsidRDefault="00737DAF" w:rsidP="00AE64FD">
            <w:pPr>
              <w:ind w:left="34"/>
              <w:rPr>
                <w:lang w:val="ro-RO"/>
              </w:rPr>
            </w:pPr>
            <w:r w:rsidRPr="00EB6B83">
              <w:rPr>
                <w:lang w:val="ro-RO"/>
              </w:rPr>
              <w:t>2.2 The course holder</w:t>
            </w:r>
          </w:p>
        </w:tc>
        <w:tc>
          <w:tcPr>
            <w:tcW w:w="5528" w:type="dxa"/>
            <w:gridSpan w:val="5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Prof. Dr. Marioara Poenaru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Prof. Dr. Alin Horia Marin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Conf. Dr. Caius Doros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Sef. Lucr. Dr. Stelian Lupescu</w:t>
            </w:r>
          </w:p>
          <w:p w:rsidR="00737DAF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Sef. Lucr. Dr. Gheorghe Iovanescu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>
              <w:rPr>
                <w:lang w:val="ro-RO"/>
              </w:rPr>
              <w:t>Sef. Lucr. Dr. Nicolae C. Balica</w:t>
            </w:r>
          </w:p>
        </w:tc>
      </w:tr>
      <w:tr w:rsidR="00737DAF" w:rsidRPr="00EB6B83">
        <w:tc>
          <w:tcPr>
            <w:tcW w:w="4678" w:type="dxa"/>
            <w:gridSpan w:val="6"/>
          </w:tcPr>
          <w:p w:rsidR="00737DAF" w:rsidRPr="00EB6B83" w:rsidRDefault="00737DAF" w:rsidP="00AE64FD">
            <w:pPr>
              <w:ind w:left="34"/>
              <w:rPr>
                <w:lang w:val="ro-RO"/>
              </w:rPr>
            </w:pPr>
            <w:r w:rsidRPr="00EB6B83">
              <w:rPr>
                <w:lang w:val="ro-RO"/>
              </w:rPr>
              <w:t>2.3 The laboratory holder</w:t>
            </w:r>
          </w:p>
        </w:tc>
        <w:tc>
          <w:tcPr>
            <w:tcW w:w="5528" w:type="dxa"/>
            <w:gridSpan w:val="5"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rPr>
          <w:trHeight w:val="345"/>
        </w:trPr>
        <w:tc>
          <w:tcPr>
            <w:tcW w:w="1843" w:type="dxa"/>
            <w:vMerge w:val="restart"/>
          </w:tcPr>
          <w:p w:rsidR="00737DAF" w:rsidRPr="00EB6B83" w:rsidRDefault="00737DAF" w:rsidP="00AE64FD">
            <w:pPr>
              <w:ind w:left="34"/>
              <w:rPr>
                <w:lang w:val="ro-RO"/>
              </w:rPr>
            </w:pPr>
            <w:r w:rsidRPr="00EB6B83">
              <w:rPr>
                <w:lang w:val="ro-RO"/>
              </w:rPr>
              <w:t>2.4 Year of study</w:t>
            </w:r>
          </w:p>
        </w:tc>
        <w:tc>
          <w:tcPr>
            <w:tcW w:w="425" w:type="dxa"/>
            <w:vMerge w:val="restart"/>
          </w:tcPr>
          <w:p w:rsidR="00737DAF" w:rsidRPr="00EB6B83" w:rsidRDefault="00737DAF" w:rsidP="00AE64FD">
            <w:pPr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2.5 Semester</w:t>
            </w:r>
          </w:p>
        </w:tc>
        <w:tc>
          <w:tcPr>
            <w:tcW w:w="426" w:type="dxa"/>
            <w:vMerge w:val="restart"/>
          </w:tcPr>
          <w:p w:rsidR="00737DAF" w:rsidRPr="00EB6B83" w:rsidRDefault="00737DAF" w:rsidP="00AE64FD">
            <w:pPr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2.6 Type of evaluation</w:t>
            </w:r>
          </w:p>
        </w:tc>
        <w:tc>
          <w:tcPr>
            <w:tcW w:w="992" w:type="dxa"/>
            <w:vMerge w:val="restart"/>
          </w:tcPr>
          <w:p w:rsidR="00737DAF" w:rsidRPr="00EB6B83" w:rsidRDefault="00737DAF" w:rsidP="00AE64FD">
            <w:pPr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Exam</w:t>
            </w:r>
          </w:p>
        </w:tc>
        <w:tc>
          <w:tcPr>
            <w:tcW w:w="1275" w:type="dxa"/>
            <w:vMerge w:val="restart"/>
          </w:tcPr>
          <w:p w:rsidR="00737DAF" w:rsidRPr="00EB6B83" w:rsidRDefault="00737DAF" w:rsidP="00AE64FD">
            <w:pPr>
              <w:rPr>
                <w:vertAlign w:val="superscript"/>
                <w:lang w:val="ro-RO"/>
              </w:rPr>
            </w:pPr>
            <w:r w:rsidRPr="00EB6B83">
              <w:rPr>
                <w:lang w:val="ro-RO"/>
              </w:rPr>
              <w:t>2.7Disciplinei regime</w:t>
            </w:r>
          </w:p>
        </w:tc>
        <w:tc>
          <w:tcPr>
            <w:tcW w:w="1558" w:type="dxa"/>
          </w:tcPr>
          <w:p w:rsidR="00737DAF" w:rsidRPr="00EB6B83" w:rsidRDefault="00737DAF" w:rsidP="00AE64FD">
            <w:pPr>
              <w:rPr>
                <w:vertAlign w:val="superscript"/>
                <w:lang w:val="ro-RO"/>
              </w:rPr>
            </w:pPr>
            <w:r w:rsidRPr="00EB6B83">
              <w:rPr>
                <w:lang w:val="ro-RO"/>
              </w:rPr>
              <w:t>Content</w:t>
            </w:r>
            <w:r w:rsidRPr="00EB6B83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37DAF" w:rsidRPr="00EB6B83" w:rsidRDefault="00737DAF" w:rsidP="00AE64FD">
            <w:pPr>
              <w:jc w:val="center"/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DS</w:t>
            </w:r>
          </w:p>
        </w:tc>
      </w:tr>
      <w:tr w:rsidR="00737DAF" w:rsidRPr="00EB6B83">
        <w:trPr>
          <w:trHeight w:val="345"/>
        </w:trPr>
        <w:tc>
          <w:tcPr>
            <w:tcW w:w="1843" w:type="dxa"/>
            <w:vMerge/>
          </w:tcPr>
          <w:p w:rsidR="00737DAF" w:rsidRPr="00EB6B83" w:rsidRDefault="00737DAF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737DAF" w:rsidRPr="00EB6B83" w:rsidRDefault="00737DAF" w:rsidP="00AE64FD">
            <w:pPr>
              <w:rPr>
                <w:vertAlign w:val="superscript"/>
                <w:lang w:val="ro-RO"/>
              </w:rPr>
            </w:pPr>
            <w:r w:rsidRPr="00EB6B83">
              <w:rPr>
                <w:lang w:val="ro-RO"/>
              </w:rPr>
              <w:t>Obligativity</w:t>
            </w:r>
            <w:r w:rsidRPr="00EB6B83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37DAF" w:rsidRPr="00EB6B83" w:rsidRDefault="00737DAF" w:rsidP="00AE64FD">
            <w:pPr>
              <w:jc w:val="center"/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DI</w:t>
            </w:r>
          </w:p>
        </w:tc>
      </w:tr>
    </w:tbl>
    <w:p w:rsidR="00737DAF" w:rsidRPr="00EB6B83" w:rsidRDefault="00737DAF" w:rsidP="00617D44">
      <w:pPr>
        <w:pStyle w:val="BodyText2"/>
        <w:jc w:val="left"/>
        <w:rPr>
          <w:b/>
          <w:bCs/>
          <w:sz w:val="20"/>
          <w:szCs w:val="20"/>
        </w:rPr>
      </w:pPr>
    </w:p>
    <w:p w:rsidR="00737DAF" w:rsidRPr="00EB6B83" w:rsidRDefault="00737DAF" w:rsidP="00617D44">
      <w:pPr>
        <w:pStyle w:val="BodyText2"/>
        <w:jc w:val="left"/>
        <w:rPr>
          <w:b/>
          <w:bCs/>
          <w:sz w:val="20"/>
          <w:szCs w:val="20"/>
        </w:rPr>
      </w:pPr>
      <w:r w:rsidRPr="00EB6B83">
        <w:rPr>
          <w:b/>
          <w:bCs/>
          <w:sz w:val="20"/>
          <w:szCs w:val="20"/>
        </w:rPr>
        <w:t xml:space="preserve">3. Total estimated time </w:t>
      </w:r>
      <w:r w:rsidRPr="00EB6B83">
        <w:rPr>
          <w:sz w:val="20"/>
          <w:szCs w:val="20"/>
        </w:rPr>
        <w:t xml:space="preserve">(hours per semester of curricular activities) </w:t>
      </w:r>
    </w:p>
    <w:tbl>
      <w:tblPr>
        <w:tblW w:w="10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737DAF" w:rsidRPr="00EB6B83">
        <w:trPr>
          <w:trHeight w:val="248"/>
        </w:trPr>
        <w:tc>
          <w:tcPr>
            <w:tcW w:w="3400" w:type="dxa"/>
            <w:gridSpan w:val="2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3.1 Number of hours per week</w:t>
            </w:r>
          </w:p>
        </w:tc>
        <w:tc>
          <w:tcPr>
            <w:tcW w:w="712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5</w:t>
            </w:r>
          </w:p>
        </w:tc>
        <w:tc>
          <w:tcPr>
            <w:tcW w:w="1838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3.2 from which: course</w:t>
            </w:r>
          </w:p>
        </w:tc>
        <w:tc>
          <w:tcPr>
            <w:tcW w:w="709" w:type="dxa"/>
          </w:tcPr>
          <w:p w:rsidR="00737DAF" w:rsidRPr="00EB6B83" w:rsidRDefault="00737DAF" w:rsidP="00AE64FD">
            <w:pPr>
              <w:jc w:val="center"/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2</w:t>
            </w:r>
          </w:p>
        </w:tc>
        <w:tc>
          <w:tcPr>
            <w:tcW w:w="2685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3.3 laboratory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jc w:val="center"/>
              <w:rPr>
                <w:b/>
                <w:bCs/>
                <w:lang w:val="ro-RO"/>
              </w:rPr>
            </w:pPr>
            <w:r w:rsidRPr="00EB6B83">
              <w:rPr>
                <w:b/>
                <w:bCs/>
                <w:lang w:val="ro-RO"/>
              </w:rPr>
              <w:t>3</w:t>
            </w:r>
          </w:p>
        </w:tc>
      </w:tr>
      <w:tr w:rsidR="00737DAF" w:rsidRPr="00EB6B83">
        <w:trPr>
          <w:trHeight w:val="247"/>
        </w:trPr>
        <w:tc>
          <w:tcPr>
            <w:tcW w:w="3400" w:type="dxa"/>
            <w:gridSpan w:val="2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3.4 Total hours of teaching plan</w:t>
            </w:r>
          </w:p>
        </w:tc>
        <w:tc>
          <w:tcPr>
            <w:tcW w:w="712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70</w:t>
            </w:r>
          </w:p>
        </w:tc>
        <w:tc>
          <w:tcPr>
            <w:tcW w:w="1838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3.5 from which: course</w:t>
            </w:r>
          </w:p>
        </w:tc>
        <w:tc>
          <w:tcPr>
            <w:tcW w:w="709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28</w:t>
            </w:r>
          </w:p>
        </w:tc>
        <w:tc>
          <w:tcPr>
            <w:tcW w:w="2685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3.6 laboratory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42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Schedule distribution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hours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Book study, course study, bibliography and notes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46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Library documentation, online and field documentation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10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Seminary, laboratory, project, essay, portfolio, reports preparation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Tutoring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Examinations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4</w:t>
            </w:r>
          </w:p>
        </w:tc>
      </w:tr>
      <w:tr w:rsidR="00737DAF" w:rsidRPr="00EB6B83">
        <w:trPr>
          <w:trHeight w:val="247"/>
        </w:trPr>
        <w:tc>
          <w:tcPr>
            <w:tcW w:w="9344" w:type="dxa"/>
            <w:gridSpan w:val="6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Other activities</w:t>
            </w:r>
          </w:p>
        </w:tc>
        <w:tc>
          <w:tcPr>
            <w:tcW w:w="858" w:type="dxa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 w:rsidRPr="00EB6B83"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737DAF" w:rsidRPr="00EB6B83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3.7 Total hours of individual study</w:t>
            </w:r>
          </w:p>
        </w:tc>
        <w:tc>
          <w:tcPr>
            <w:tcW w:w="782" w:type="dxa"/>
            <w:gridSpan w:val="2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70</w:t>
            </w:r>
          </w:p>
        </w:tc>
      </w:tr>
      <w:tr w:rsidR="00737DAF" w:rsidRPr="00EB6B83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3.8 Total hours per semestrer</w:t>
            </w:r>
          </w:p>
        </w:tc>
        <w:tc>
          <w:tcPr>
            <w:tcW w:w="782" w:type="dxa"/>
            <w:gridSpan w:val="2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 w:rsidRPr="00EB6B83">
              <w:t xml:space="preserve">150 </w:t>
            </w:r>
            <w:r w:rsidRPr="00EB6B83">
              <w:rPr>
                <w:sz w:val="16"/>
                <w:szCs w:val="16"/>
              </w:rPr>
              <w:t>(5x30 ore/credit)</w:t>
            </w:r>
          </w:p>
          <w:p w:rsidR="00737DAF" w:rsidRPr="00EB6B83" w:rsidRDefault="00737DAF" w:rsidP="002C33F6">
            <w:pPr>
              <w:jc w:val="center"/>
              <w:rPr>
                <w:lang w:val="ro-RO"/>
              </w:rPr>
            </w:pPr>
          </w:p>
        </w:tc>
      </w:tr>
      <w:tr w:rsidR="00737DAF" w:rsidRPr="00EB6B83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737DAF" w:rsidRPr="00EB6B83" w:rsidRDefault="00737DAF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  <w:vertAlign w:val="superscript"/>
              </w:rPr>
            </w:pPr>
            <w:r w:rsidRPr="00EB6B83">
              <w:rPr>
                <w:sz w:val="20"/>
                <w:szCs w:val="20"/>
              </w:rPr>
              <w:t>3.9 Number of credits</w:t>
            </w:r>
            <w:r w:rsidRPr="00EB6B83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</w:tcPr>
          <w:p w:rsidR="00737DAF" w:rsidRPr="00EB6B83" w:rsidRDefault="00737DA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EB6B83">
              <w:rPr>
                <w:sz w:val="20"/>
                <w:szCs w:val="20"/>
              </w:rPr>
              <w:t>5</w:t>
            </w: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lang w:val="ro-RO"/>
        </w:rPr>
      </w:pPr>
      <w:r w:rsidRPr="00EB6B83">
        <w:rPr>
          <w:b/>
          <w:bCs/>
          <w:lang w:val="ro-RO"/>
        </w:rPr>
        <w:t xml:space="preserve">4. Preconditions </w:t>
      </w:r>
      <w:r w:rsidRPr="00EB6B83">
        <w:rPr>
          <w:lang w:val="ro-RO"/>
        </w:rPr>
        <w:t>(if needed)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737DAF" w:rsidRPr="00EB6B83">
        <w:tc>
          <w:tcPr>
            <w:tcW w:w="2977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4.1 curriculum</w:t>
            </w:r>
          </w:p>
        </w:tc>
        <w:tc>
          <w:tcPr>
            <w:tcW w:w="7229" w:type="dxa"/>
          </w:tcPr>
          <w:p w:rsidR="00737DAF" w:rsidRPr="00472C7B" w:rsidRDefault="00737DAF" w:rsidP="00472C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lang w:eastAsia="en-US"/>
              </w:rPr>
            </w:pPr>
            <w:r w:rsidRPr="00472C7B">
              <w:rPr>
                <w:color w:val="212121"/>
                <w:lang w:eastAsia="en-US"/>
              </w:rPr>
              <w:t xml:space="preserve">The necessary disciplines </w:t>
            </w:r>
            <w:r w:rsidRPr="00EB6B83">
              <w:rPr>
                <w:color w:val="212121"/>
                <w:lang w:eastAsia="en-US"/>
              </w:rPr>
              <w:t xml:space="preserve">that </w:t>
            </w:r>
            <w:r w:rsidRPr="00472C7B">
              <w:rPr>
                <w:color w:val="212121"/>
                <w:lang w:eastAsia="en-US"/>
              </w:rPr>
              <w:t>have been previously covered in order to understand and develop the educational process within the ENT discipline</w:t>
            </w:r>
          </w:p>
          <w:p w:rsidR="00737DAF" w:rsidRPr="00EB6B83" w:rsidRDefault="00737DAF" w:rsidP="007E0A53">
            <w:pPr>
              <w:rPr>
                <w:lang w:val="ro-RO"/>
              </w:rPr>
            </w:pPr>
            <w:r w:rsidRPr="00EB6B83">
              <w:rPr>
                <w:lang w:val="ro-RO"/>
              </w:rPr>
              <w:t>Ex: Anatomy, Phyziology, Phyziopathology si Pharmacology</w:t>
            </w:r>
          </w:p>
        </w:tc>
      </w:tr>
      <w:tr w:rsidR="00737DAF" w:rsidRPr="00EB6B83">
        <w:tc>
          <w:tcPr>
            <w:tcW w:w="2977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4.2 abilities</w:t>
            </w:r>
          </w:p>
        </w:tc>
        <w:tc>
          <w:tcPr>
            <w:tcW w:w="7229" w:type="dxa"/>
          </w:tcPr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The competences the student must have previously acquired in order to understand and develop the educational process within the ENT discipline</w:t>
            </w:r>
          </w:p>
          <w:p w:rsidR="00737DAF" w:rsidRPr="00EB6B83" w:rsidRDefault="00737DAF" w:rsidP="007E0A53">
            <w:pPr>
              <w:rPr>
                <w:lang w:val="ro-RO"/>
              </w:rPr>
            </w:pPr>
            <w:r w:rsidRPr="00EB6B83">
              <w:rPr>
                <w:lang w:val="ro-RO"/>
              </w:rPr>
              <w:t xml:space="preserve">Ex: Audiogram interpretation, interpretation </w:t>
            </w:r>
            <w:r w:rsidRPr="00EB6B83">
              <w:rPr>
                <w:color w:val="212121"/>
                <w:shd w:val="clear" w:color="auto" w:fill="FFFFFF"/>
              </w:rPr>
              <w:t>of an analysis bulletin.</w:t>
            </w: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lang w:val="ro-RO"/>
        </w:rPr>
      </w:pPr>
      <w:r w:rsidRPr="00EB6B83">
        <w:rPr>
          <w:b/>
          <w:bCs/>
          <w:lang w:val="ro-RO"/>
        </w:rPr>
        <w:t xml:space="preserve">5. Terms </w:t>
      </w:r>
      <w:r w:rsidRPr="00EB6B83">
        <w:rPr>
          <w:lang w:val="ro-RO"/>
        </w:rPr>
        <w:t>(in needed)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737DAF" w:rsidRPr="00EB6B83">
        <w:tc>
          <w:tcPr>
            <w:tcW w:w="2977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5.1 course</w:t>
            </w:r>
          </w:p>
        </w:tc>
        <w:tc>
          <w:tcPr>
            <w:tcW w:w="7229" w:type="dxa"/>
          </w:tcPr>
          <w:p w:rsidR="00737DAF" w:rsidRPr="00EB6B83" w:rsidRDefault="00737DAF" w:rsidP="00472C7B">
            <w:pPr>
              <w:tabs>
                <w:tab w:val="left" w:pos="245"/>
              </w:tabs>
              <w:ind w:left="245"/>
              <w:jc w:val="both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>• Mobile phones will be closed during classes, telephone conversations are not tolerated during the course, nor do students leaving the classroom for personal phone calls;</w:t>
            </w:r>
          </w:p>
          <w:p w:rsidR="00737DAF" w:rsidRPr="00EB6B83" w:rsidRDefault="00737DAF" w:rsidP="00472C7B">
            <w:pPr>
              <w:tabs>
                <w:tab w:val="left" w:pos="245"/>
              </w:tabs>
              <w:ind w:left="245"/>
              <w:jc w:val="both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It will not be tolerated the delay of students in the course as it proves to be disruptive to the educational process; </w:t>
            </w:r>
          </w:p>
          <w:p w:rsidR="00737DAF" w:rsidRPr="00EB6B83" w:rsidRDefault="00737DAF" w:rsidP="00472C7B">
            <w:pPr>
              <w:tabs>
                <w:tab w:val="left" w:pos="245"/>
              </w:tabs>
              <w:ind w:left="245"/>
              <w:jc w:val="both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The date of the course's seminar is announced at the beginning of the semester. Applications for postponement will not be accepted for reasons other than a legitimate objective; </w:t>
            </w:r>
          </w:p>
          <w:p w:rsidR="00737DAF" w:rsidRPr="00EB6B83" w:rsidRDefault="00737DAF" w:rsidP="00472C7B">
            <w:pPr>
              <w:tabs>
                <w:tab w:val="left" w:pos="245"/>
              </w:tabs>
              <w:ind w:left="245"/>
              <w:jc w:val="both"/>
              <w:rPr>
                <w:lang w:val="ro-RO"/>
              </w:rPr>
            </w:pPr>
            <w:r w:rsidRPr="00EB6B83">
              <w:rPr>
                <w:color w:val="212121"/>
                <w:shd w:val="clear" w:color="auto" w:fill="FFFFFF"/>
              </w:rPr>
              <w:t>• The attendance at the course is mandatory, with a maximum of 30% of the total absences being accepted.</w:t>
            </w:r>
          </w:p>
        </w:tc>
      </w:tr>
      <w:tr w:rsidR="00737DAF" w:rsidRPr="00EB6B83">
        <w:tc>
          <w:tcPr>
            <w:tcW w:w="2977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5.2 laboratory/seminar</w:t>
            </w:r>
          </w:p>
        </w:tc>
        <w:tc>
          <w:tcPr>
            <w:tcW w:w="7229" w:type="dxa"/>
          </w:tcPr>
          <w:p w:rsidR="00737DAF" w:rsidRPr="00EB6B83" w:rsidRDefault="00737DAF" w:rsidP="00472C7B">
            <w:pPr>
              <w:ind w:left="284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Mobile phones will be closed throughout the lab, with no telephone conversations being tolerated during the lab nor students leaving the classroom to take personal phone calls; </w:t>
            </w:r>
          </w:p>
          <w:p w:rsidR="00737DAF" w:rsidRPr="00EB6B83" w:rsidRDefault="00737DAF" w:rsidP="00472C7B">
            <w:pPr>
              <w:ind w:left="284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The students' lag will not be tolerated as it proves disruptive to the educational process; </w:t>
            </w:r>
          </w:p>
          <w:p w:rsidR="00737DAF" w:rsidRPr="00EB6B83" w:rsidRDefault="00737DAF" w:rsidP="00472C7B">
            <w:pPr>
              <w:ind w:left="284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The attendance at internships / practical works is compulsory, with a maximum of 15% of the total absences being accepted. </w:t>
            </w:r>
          </w:p>
          <w:p w:rsidR="00737DAF" w:rsidRPr="00EB6B83" w:rsidRDefault="00737DAF" w:rsidP="00472C7B">
            <w:pPr>
              <w:ind w:left="284"/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 xml:space="preserve">• Recovery is allowed up to 15% of the total number of paid absences (except for medical cases that will require individual approval of the Dean's). </w:t>
            </w:r>
          </w:p>
          <w:p w:rsidR="00737DAF" w:rsidRPr="00EB6B83" w:rsidRDefault="00737DAF" w:rsidP="00472C7B">
            <w:pPr>
              <w:ind w:left="284"/>
              <w:rPr>
                <w:lang w:val="ro-RO"/>
              </w:rPr>
            </w:pPr>
            <w:r w:rsidRPr="00EB6B83">
              <w:rPr>
                <w:color w:val="212121"/>
                <w:shd w:val="clear" w:color="auto" w:fill="FFFFFF"/>
              </w:rPr>
              <w:t>• Practical exam will be held in the last week of the semester or in the regular session, from the topic of the practical works / laboratories / traineeships previously displayed.</w:t>
            </w: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472C7B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</w:rPr>
      </w:pPr>
      <w:r w:rsidRPr="00EB6B83">
        <w:rPr>
          <w:rFonts w:ascii="Times New Roman" w:hAnsi="Times New Roman" w:cs="Times New Roman"/>
          <w:b/>
          <w:bCs/>
          <w:lang w:val="ro-RO"/>
        </w:rPr>
        <w:t xml:space="preserve">6. </w:t>
      </w:r>
      <w:r w:rsidRPr="00EB6B83">
        <w:rPr>
          <w:rFonts w:ascii="Times New Roman" w:hAnsi="Times New Roman" w:cs="Times New Roman"/>
          <w:b/>
          <w:bCs/>
          <w:color w:val="212121"/>
          <w:lang/>
        </w:rPr>
        <w:t>Specific skills accumulated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"/>
        <w:gridCol w:w="9544"/>
      </w:tblGrid>
      <w:tr w:rsidR="00737DAF" w:rsidRPr="00EB6B83">
        <w:trPr>
          <w:cantSplit/>
          <w:trHeight w:val="1407"/>
        </w:trPr>
        <w:tc>
          <w:tcPr>
            <w:tcW w:w="662" w:type="dxa"/>
            <w:shd w:val="clear" w:color="auto" w:fill="C00000"/>
            <w:textDirection w:val="btLr"/>
          </w:tcPr>
          <w:p w:rsidR="00737DAF" w:rsidRPr="00EB6B83" w:rsidRDefault="00737DAF" w:rsidP="00AE64FD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ro-RO"/>
              </w:rPr>
            </w:pPr>
            <w:r w:rsidRPr="00EB6B83">
              <w:rPr>
                <w:b/>
                <w:bCs/>
                <w:sz w:val="18"/>
                <w:szCs w:val="18"/>
                <w:lang w:val="ro-RO"/>
              </w:rPr>
              <w:t>Competenţe</w:t>
            </w:r>
          </w:p>
          <w:p w:rsidR="00737DAF" w:rsidRPr="00EB6B83" w:rsidRDefault="00737DAF" w:rsidP="00AE64FD">
            <w:pPr>
              <w:ind w:left="113" w:right="113"/>
              <w:jc w:val="center"/>
              <w:rPr>
                <w:lang w:val="ro-RO"/>
              </w:rPr>
            </w:pPr>
            <w:r w:rsidRPr="00EB6B83">
              <w:rPr>
                <w:b/>
                <w:bCs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44" w:type="dxa"/>
          </w:tcPr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1. Acquisition of terminology in the field of Otorhinolaryngology</w:t>
            </w:r>
          </w:p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2. The ability to explain the appearance of clinical signs and symptoms as well as changes in laboratory constants in an otorhinolaryngologic condition;</w:t>
            </w:r>
          </w:p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3. Identification of the disease state and diagnosis of the main diseases (formulation of diagnostic assumptions based on paraclinical investigations);</w:t>
            </w:r>
          </w:p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4. Designing a therapeutic plan in an otorhinolaryngological condition;</w:t>
            </w:r>
          </w:p>
        </w:tc>
      </w:tr>
      <w:tr w:rsidR="00737DAF" w:rsidRPr="00EB6B83">
        <w:trPr>
          <w:cantSplit/>
          <w:trHeight w:val="1641"/>
        </w:trPr>
        <w:tc>
          <w:tcPr>
            <w:tcW w:w="662" w:type="dxa"/>
            <w:shd w:val="clear" w:color="auto" w:fill="C00000"/>
            <w:textDirection w:val="btLr"/>
          </w:tcPr>
          <w:p w:rsidR="00737DAF" w:rsidRPr="00EB6B83" w:rsidRDefault="00737DAF" w:rsidP="00AE64FD">
            <w:pPr>
              <w:ind w:left="113" w:right="113"/>
              <w:rPr>
                <w:b/>
                <w:bCs/>
                <w:sz w:val="18"/>
                <w:szCs w:val="18"/>
                <w:lang w:val="ro-RO"/>
              </w:rPr>
            </w:pPr>
            <w:r w:rsidRPr="00EB6B83">
              <w:rPr>
                <w:b/>
                <w:bCs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544" w:type="dxa"/>
          </w:tcPr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1. Preoccupation for professional development by engaging critical thinking skills demonstrated through active participation in the course and laboratory / seminar / project;</w:t>
            </w:r>
          </w:p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2. Involvement in scientific research activities by participating in the elaboration of papers, studies, specialized articles;</w:t>
            </w:r>
          </w:p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Effective use of information sources and communication resources and assisted training (Internet portals, specialized software applications, databases, on-line courses, etc.) both in Romanian and in an international language;</w:t>
            </w:r>
          </w:p>
          <w:p w:rsidR="00737DAF" w:rsidRPr="00EB6B83" w:rsidRDefault="00737DAF" w:rsidP="007E0A53">
            <w:pPr>
              <w:ind w:left="284"/>
              <w:jc w:val="both"/>
              <w:rPr>
                <w:lang w:val="ro-RO"/>
              </w:rPr>
            </w:pP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lang w:val="ro-RO"/>
        </w:rPr>
      </w:pPr>
      <w:r w:rsidRPr="00EB6B83">
        <w:rPr>
          <w:b/>
          <w:bCs/>
          <w:lang w:val="ro-RO"/>
        </w:rPr>
        <w:t xml:space="preserve">7. </w:t>
      </w:r>
      <w:r w:rsidRPr="00EB6B83">
        <w:rPr>
          <w:b/>
          <w:bCs/>
          <w:color w:val="212121"/>
          <w:shd w:val="clear" w:color="auto" w:fill="FFFFFF"/>
        </w:rPr>
        <w:t>Objectives of the discipline</w:t>
      </w:r>
      <w:r w:rsidRPr="00EB6B83">
        <w:rPr>
          <w:color w:val="212121"/>
          <w:shd w:val="clear" w:color="auto" w:fill="FFFFFF"/>
        </w:rPr>
        <w:t xml:space="preserve"> (based on the specific competences accumulated)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46"/>
      </w:tblGrid>
      <w:tr w:rsidR="00737DAF" w:rsidRPr="00EB6B83">
        <w:tc>
          <w:tcPr>
            <w:tcW w:w="3227" w:type="dxa"/>
          </w:tcPr>
          <w:p w:rsidR="00737DAF" w:rsidRPr="00EB6B83" w:rsidRDefault="00737DAF" w:rsidP="00472C7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lang w:val="ro-RO"/>
              </w:rPr>
              <w:t xml:space="preserve">7.1 </w:t>
            </w:r>
            <w:r w:rsidRPr="00EB6B83">
              <w:rPr>
                <w:rFonts w:ascii="Times New Roman" w:hAnsi="Times New Roman" w:cs="Times New Roman"/>
                <w:color w:val="212121"/>
                <w:lang/>
              </w:rPr>
              <w:t>The general objective of the discipline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6946" w:type="dxa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Acquisition of fundamental Otorhinolaryngological notions</w:t>
            </w:r>
          </w:p>
          <w:p w:rsidR="00737DAF" w:rsidRPr="00EB6B83" w:rsidRDefault="00737DAF" w:rsidP="007E0A53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227" w:type="dxa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lang w:val="ro-RO"/>
              </w:rPr>
              <w:t xml:space="preserve">7.2 </w:t>
            </w:r>
            <w:r w:rsidRPr="00EB6B83">
              <w:rPr>
                <w:rFonts w:ascii="Times New Roman" w:hAnsi="Times New Roman" w:cs="Times New Roman"/>
                <w:color w:val="212121"/>
                <w:lang/>
              </w:rPr>
              <w:t>Specific objectives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6946" w:type="dxa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Knowledge and understanding of diseases in the ENT sphere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Explanation of clinical manifestations in otorhinolaryngology pathology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Differentiation of otorhinolaryngologic disorders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Understanding diagnostic methods and therapeutic principles in diseases in the ENT sphere</w:t>
            </w:r>
          </w:p>
          <w:p w:rsidR="00737DAF" w:rsidRPr="00EB6B83" w:rsidRDefault="00737DAF" w:rsidP="007E0A53">
            <w:pPr>
              <w:rPr>
                <w:lang w:val="ro-RO"/>
              </w:rPr>
            </w:pPr>
          </w:p>
        </w:tc>
      </w:tr>
    </w:tbl>
    <w:p w:rsidR="00737DAF" w:rsidRPr="00EB6B83" w:rsidRDefault="00737DAF" w:rsidP="00617D44">
      <w:pPr>
        <w:rPr>
          <w:lang w:val="ro-RO"/>
        </w:rPr>
      </w:pPr>
    </w:p>
    <w:p w:rsidR="00737DAF" w:rsidRPr="00EB6B83" w:rsidRDefault="00737DAF" w:rsidP="00617D44">
      <w:pPr>
        <w:rPr>
          <w:b/>
          <w:bCs/>
          <w:lang w:val="ro-RO"/>
        </w:rPr>
      </w:pPr>
      <w:r w:rsidRPr="00EB6B83">
        <w:rPr>
          <w:b/>
          <w:bCs/>
          <w:lang w:val="ro-RO"/>
        </w:rPr>
        <w:t>8. Contents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7"/>
        <w:gridCol w:w="1693"/>
        <w:gridCol w:w="3368"/>
        <w:gridCol w:w="1093"/>
        <w:gridCol w:w="1885"/>
      </w:tblGrid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8.1 Course</w:t>
            </w:r>
          </w:p>
        </w:tc>
        <w:tc>
          <w:tcPr>
            <w:tcW w:w="3402" w:type="dxa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Teaching methods</w:t>
            </w:r>
          </w:p>
          <w:p w:rsidR="00737DAF" w:rsidRPr="00EB6B83" w:rsidRDefault="00737DAF" w:rsidP="00AE64FD">
            <w:pPr>
              <w:jc w:val="center"/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Number of hours</w:t>
            </w:r>
          </w:p>
        </w:tc>
        <w:tc>
          <w:tcPr>
            <w:tcW w:w="1904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Observations</w:t>
            </w: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EB6B83">
              <w:rPr>
                <w:b/>
                <w:bCs/>
                <w:lang w:val="it-IT"/>
              </w:rPr>
              <w:t>Introduction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Object of otorhinolaryngology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Developing a specialty in our country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The Importance of O.R.L. in general pathology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 w:val="restart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INTERACTIVE PRELEGERATION</w:t>
            </w:r>
          </w:p>
          <w:p w:rsidR="00737DAF" w:rsidRPr="00EB6B83" w:rsidRDefault="00737DAF" w:rsidP="0041698C">
            <w:pPr>
              <w:ind w:left="317"/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 w:val="restart"/>
          </w:tcPr>
          <w:p w:rsidR="00737DAF" w:rsidRPr="00EB6B83" w:rsidRDefault="00737DAF" w:rsidP="00914AEC">
            <w:pPr>
              <w:ind w:left="317"/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2. </w:t>
            </w: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Diseases of the nose and paranasal sinuses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Recapitulation of the concepts of anatomy and nasal physiology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Nasopharyngeal nasal syndromes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Naso-sinusal trauma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Foreign bodies of nasal fossils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Nosebleeds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Inflammatory and dermatological diseases of the nasal pyramid and nasal vestibule (vestibulitis, nasal furunculus, eczema, rhinophysis etc.)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3. </w:t>
            </w: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Acute and chronic non-specific rhinitis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Rhinitis in infectious-contagious and chronic diseases (lues, TB, sclerosis)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Naso-sinus allergy, nasal polyposis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4. </w:t>
            </w: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Acute and chronic sinusitis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Benign tumors of the nasal pyramid and nasal fossils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Rinosinusal cancer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5. </w:t>
            </w: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Pharyngeal affections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Anatomy and physiology of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Malignant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Foreign bodies of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Trauma to the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Specific and non-specific acute angina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6. Suppurative complications of angina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Angina from hematologic syndromes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Non-specific inflammation of the pharynx (adenoid vegetation) and their complications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Chronic tonsillitis - outbreak infection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Chronic pharyngeal disorders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7. Benign and malignant tumors of the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Nervous disorders of the pharynx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Parafaringian tumors</w:t>
            </w:r>
          </w:p>
          <w:p w:rsidR="00737DAF" w:rsidRPr="00EB6B83" w:rsidRDefault="00737DAF" w:rsidP="00914AEC">
            <w:pPr>
              <w:rPr>
                <w:sz w:val="16"/>
                <w:szCs w:val="16"/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8. Laryngeal disorders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Anatomy and laryngeal physiology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Laryngeal malformations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Foreign Laryngeal Corps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Laryngeal trauma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Specific acute and non-specific acute laryngitis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Specific and non-specific chronic laryngitis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9. Benign and malignant tumors of the larynx (laryngeal cancer)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Nervous nerve disorders of the larynx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10. Tracheo-bronchial and esophageal pathology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Tracheobronchic and oesophageal foreign bodies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Acute postsoose esophagus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Post-causal oesophageal stenosis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11.Ear problems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Anatomy and physiology of the acoustic-vestibular apparatus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Ear Malformations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Auricular trauma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Foreign auricular bodies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External otitis, otomicosis, auricular furuncle</w:t>
            </w:r>
          </w:p>
          <w:p w:rsidR="00737DAF" w:rsidRPr="00EB6B83" w:rsidRDefault="00737DAF" w:rsidP="00914AEC">
            <w:pPr>
              <w:rPr>
                <w:sz w:val="16"/>
                <w:szCs w:val="16"/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12. Acute and suppressed acute otitis media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Chronic oversaturated and unsteady chronic otitis media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13. Otomastoiditis</w:t>
            </w:r>
          </w:p>
          <w:p w:rsidR="00737DAF" w:rsidRPr="00EB6B83" w:rsidRDefault="00737DAF" w:rsidP="00A1765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Endocranial complications of otomastoidites (oedemic meningitis, cerebral abscess, cerebelous abscess), sinusojugular thrombophlebitis.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3800" w:type="dxa"/>
            <w:gridSpan w:val="2"/>
          </w:tcPr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FF0000"/>
                <w:lang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FF0000"/>
                <w:lang/>
              </w:rPr>
              <w:t>14. Deafness (transmission, mixed)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Otosclerosis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Perception Deafness 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Sonor trauma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Cochleovestibular syndrome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Meniere's syndrome</w:t>
            </w: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FF0000"/>
              </w:rPr>
            </w:pPr>
            <w:r w:rsidRPr="00EB6B83">
              <w:rPr>
                <w:rFonts w:ascii="Times New Roman" w:hAnsi="Times New Roman" w:cs="Times New Roman"/>
                <w:color w:val="FF0000"/>
                <w:lang/>
              </w:rPr>
              <w:t>Surdomutitatea</w:t>
            </w:r>
          </w:p>
          <w:p w:rsidR="00737DAF" w:rsidRPr="00EB6B83" w:rsidRDefault="00737DAF" w:rsidP="00914AEC">
            <w:pPr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10206" w:type="dxa"/>
            <w:gridSpan w:val="5"/>
          </w:tcPr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Required Bibliography: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EB6B83">
              <w:rPr>
                <w:lang w:val="it-IT"/>
              </w:rPr>
              <w:t xml:space="preserve">CURS OTO-RINO-LARINGOLOGIE STOMATOLOGIE STAN COTULBEA, Colaboratorii Lito UMFT 2004 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  <w:rPr>
                <w:lang w:val="it-IT"/>
              </w:rPr>
            </w:pPr>
            <w:r w:rsidRPr="00EB6B83">
              <w:rPr>
                <w:lang w:val="it-IT"/>
              </w:rPr>
              <w:t>OTO-RHINO-LARYNGOLOGY STAN COTULBEA, Colaboratorii Lito UMFT, 2002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EB6B83">
              <w:t xml:space="preserve">Elemente de semiologie şi patologie în ORL, POENARU MARIOARA şi colab.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 2006 partea I şi II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  <w:rPr>
                <w:lang w:val="it-IT"/>
              </w:rPr>
            </w:pPr>
            <w:r w:rsidRPr="00EB6B83">
              <w:rPr>
                <w:lang w:val="it-IT"/>
              </w:rPr>
              <w:t xml:space="preserve">Oto-Rino-Laringologie Curs pentru studenţi şi medici rezidenţi. </w:t>
            </w:r>
            <w:r w:rsidRPr="00EB6B83">
              <w:t xml:space="preserve">POENARU MARIOARA şi colab.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 2007 Partea I şi II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EB6B83">
              <w:t xml:space="preserve">Oto-Rino-Laringologie COTULBEA S. şi colab.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 2009</w:t>
            </w:r>
          </w:p>
          <w:p w:rsidR="00737DAF" w:rsidRPr="00EB6B83" w:rsidRDefault="00737DAF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EB6B83">
              <w:t>Elemente de semiologie si patologie ORL, Editura „Victor Babes” Timisoara, 2014, ISBN 978-606-8054-62-9</w:t>
            </w:r>
          </w:p>
          <w:p w:rsidR="00737DAF" w:rsidRPr="00EB6B83" w:rsidRDefault="00737DAF" w:rsidP="00D84CF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B6B8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....</w:t>
            </w:r>
            <w:r w:rsidRPr="00EB6B8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o-RO"/>
              </w:rPr>
              <w:t xml:space="preserve">6) </w:t>
            </w:r>
          </w:p>
          <w:p w:rsidR="00737DAF" w:rsidRPr="00EB6B83" w:rsidRDefault="00737DAF" w:rsidP="00D84CF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737DAF" w:rsidRPr="00EB6B83" w:rsidRDefault="00737DAF" w:rsidP="00CE1E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bCs/>
                <w:color w:val="212121"/>
              </w:rPr>
            </w:pPr>
            <w:r w:rsidRPr="00EB6B83">
              <w:rPr>
                <w:rFonts w:ascii="Times New Roman" w:hAnsi="Times New Roman" w:cs="Times New Roman"/>
                <w:b/>
                <w:bCs/>
                <w:color w:val="212121"/>
                <w:lang/>
              </w:rPr>
              <w:t>Optional bibliography</w:t>
            </w:r>
            <w:r w:rsidRPr="00EB6B83">
              <w:rPr>
                <w:rFonts w:ascii="Times New Roman" w:hAnsi="Times New Roman" w:cs="Times New Roman"/>
                <w:b/>
                <w:bCs/>
                <w:color w:val="181818"/>
                <w:lang w:val="ro-RO"/>
              </w:rPr>
              <w:t>:</w:t>
            </w:r>
          </w:p>
          <w:p w:rsidR="00737DAF" w:rsidRPr="00EB6B83" w:rsidRDefault="00737DAF" w:rsidP="00914AEC">
            <w:pPr>
              <w:suppressAutoHyphens/>
              <w:jc w:val="both"/>
            </w:pPr>
            <w:r w:rsidRPr="00EB6B83">
              <w:rPr>
                <w:lang w:val="ro-RO"/>
              </w:rPr>
              <w:t xml:space="preserve">1. </w:t>
            </w:r>
            <w:r w:rsidRPr="00EB6B83">
              <w:rPr>
                <w:lang w:val="it-IT"/>
              </w:rPr>
              <w:t xml:space="preserve">CURS DE OTO-RINO-LARINGOLOGIE Partea I si II </w:t>
            </w:r>
            <w:r w:rsidRPr="00EB6B83">
              <w:t xml:space="preserve">STAN COTULBEA, Colaboratorii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 2004</w:t>
            </w:r>
          </w:p>
          <w:p w:rsidR="00737DAF" w:rsidRPr="00EB6B83" w:rsidRDefault="00737DAF" w:rsidP="00914AEC">
            <w:pPr>
              <w:suppressAutoHyphens/>
              <w:jc w:val="both"/>
            </w:pPr>
            <w:r w:rsidRPr="00EB6B83">
              <w:t xml:space="preserve">2. Actualitãţi în Otorinologie COTULBEA S. şi colab. </w:t>
            </w:r>
            <w:r w:rsidRPr="00EB6B83">
              <w:rPr>
                <w:b/>
                <w:bCs/>
              </w:rPr>
              <w:t>BRUMAR</w:t>
            </w:r>
            <w:r w:rsidRPr="00EB6B83">
              <w:t>, 2007</w:t>
            </w:r>
          </w:p>
          <w:p w:rsidR="00737DAF" w:rsidRPr="00EB6B83" w:rsidRDefault="00737DAF" w:rsidP="00914AEC">
            <w:pPr>
              <w:suppressAutoHyphens/>
              <w:jc w:val="both"/>
            </w:pPr>
            <w:r w:rsidRPr="00EB6B83">
              <w:t xml:space="preserve">3. </w:t>
            </w:r>
            <w:r w:rsidRPr="00EB6B83">
              <w:rPr>
                <w:lang w:val="it-IT"/>
              </w:rPr>
              <w:t xml:space="preserve">Curs Oto-Rino-Laringologie Stomatologie </w:t>
            </w:r>
            <w:r w:rsidRPr="00EB6B83">
              <w:t xml:space="preserve">COTULBEA S. şi colab. </w:t>
            </w:r>
            <w:r w:rsidRPr="00EB6B83">
              <w:rPr>
                <w:b/>
                <w:bCs/>
                <w:lang w:val="it-IT"/>
              </w:rPr>
              <w:t>LITO</w:t>
            </w:r>
            <w:r w:rsidRPr="00EB6B83">
              <w:rPr>
                <w:lang w:val="it-IT"/>
              </w:rPr>
              <w:t xml:space="preserve"> UMFT 2007</w:t>
            </w: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E1E67">
            <w:pPr>
              <w:rPr>
                <w:lang w:val="ro-RO"/>
              </w:rPr>
            </w:pPr>
            <w:r w:rsidRPr="00EB6B83">
              <w:rPr>
                <w:lang w:val="ro-RO"/>
              </w:rPr>
              <w:t>8.2 Seminary/Laboratory</w:t>
            </w:r>
          </w:p>
        </w:tc>
        <w:tc>
          <w:tcPr>
            <w:tcW w:w="5134" w:type="dxa"/>
            <w:gridSpan w:val="2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Metode de predare-învăţare</w:t>
            </w:r>
          </w:p>
        </w:tc>
        <w:tc>
          <w:tcPr>
            <w:tcW w:w="1100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Număr de ore</w:t>
            </w:r>
          </w:p>
        </w:tc>
        <w:tc>
          <w:tcPr>
            <w:tcW w:w="1904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Observaţii</w:t>
            </w: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it-IT"/>
              </w:rPr>
            </w:pPr>
            <w:r w:rsidRPr="00EB6B83">
              <w:rPr>
                <w:lang w:val="pt-BR"/>
              </w:rPr>
              <w:t>ENT examination technique</w:t>
            </w:r>
          </w:p>
        </w:tc>
        <w:tc>
          <w:tcPr>
            <w:tcW w:w="5134" w:type="dxa"/>
            <w:gridSpan w:val="2"/>
            <w:vMerge w:val="restart"/>
          </w:tcPr>
          <w:p w:rsidR="00737DAF" w:rsidRPr="00EB6B83" w:rsidRDefault="00737DAF" w:rsidP="00CE1E67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DEBATE + STUDIES+PRESENTATIONS</w:t>
            </w:r>
          </w:p>
          <w:p w:rsidR="00737DAF" w:rsidRPr="00EB6B83" w:rsidRDefault="00737DAF" w:rsidP="007E0A53">
            <w:pPr>
              <w:tabs>
                <w:tab w:val="left" w:pos="720"/>
              </w:tabs>
              <w:suppressAutoHyphens/>
              <w:snapToGrid w:val="0"/>
              <w:jc w:val="both"/>
              <w:rPr>
                <w:lang w:val="pt-BR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 w:val="restart"/>
          </w:tcPr>
          <w:p w:rsidR="00737DAF" w:rsidRPr="00EB6B83" w:rsidRDefault="00737DAF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it-IT"/>
              </w:rPr>
              <w:t>Inspection and palpation of the cranio-facial region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>Bucopharyncoscopy</w:t>
            </w:r>
            <w:r w:rsidRPr="00EB6B83">
              <w:rPr>
                <w:lang w:val="ro-RO"/>
              </w:rPr>
              <w:t xml:space="preserve"> 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it-IT"/>
              </w:rPr>
              <w:t>Narinoscopy and anterior rhinoscopy orizontal and oblique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 xml:space="preserve">Functional exam, </w:t>
            </w:r>
            <w:r w:rsidRPr="00EB6B83">
              <w:br/>
            </w:r>
            <w:r w:rsidRPr="00EB6B83">
              <w:rPr>
                <w:color w:val="212121"/>
                <w:shd w:val="clear" w:color="auto" w:fill="FFFFFF"/>
              </w:rPr>
              <w:t>permeability of fossils, examination of olfactory function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>Puncture of the maxillary sinus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it-IT"/>
              </w:rPr>
              <w:t>Tehnique of anterior and posterior packing in epistaxis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 xml:space="preserve">Posterior rhinoscopy 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>Laryngoscopy si Hipopharyngoscopy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ro-RO"/>
              </w:rPr>
              <w:t>Traumatic procedures in larynx affections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fr-FR"/>
              </w:rPr>
              <w:t>Tracheotomy and endoscopy technique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fr-FR"/>
              </w:rPr>
              <w:t>Otoscopy – tehnique, in adults and children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rPr>
                <w:lang w:val="fr-FR"/>
              </w:rPr>
              <w:t>Auditive function evaluation techniques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2068" w:type="dxa"/>
          </w:tcPr>
          <w:p w:rsidR="00737DAF" w:rsidRPr="00EB6B83" w:rsidRDefault="00737DAF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EB6B83">
              <w:t>Presentation of tuning fork tests and audiometry technique, presentations of audiograms with different types of deafness; hearing impairment; the technique of tympanotomy; the vestibular function test, the spontaneous and provoked vestibular tests</w:t>
            </w:r>
          </w:p>
        </w:tc>
        <w:tc>
          <w:tcPr>
            <w:tcW w:w="5134" w:type="dxa"/>
            <w:gridSpan w:val="2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  <w:r w:rsidRPr="00EB6B83"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10206" w:type="dxa"/>
            <w:gridSpan w:val="5"/>
          </w:tcPr>
          <w:p w:rsidR="00737DAF" w:rsidRPr="00EB6B83" w:rsidRDefault="00737DAF" w:rsidP="001F2ECF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EB6B83">
              <w:rPr>
                <w:b/>
                <w:bCs/>
                <w:color w:val="212121"/>
                <w:lang/>
              </w:rPr>
              <w:t>Required Bibliography</w:t>
            </w:r>
            <w:r w:rsidRPr="00EB6B83">
              <w:rPr>
                <w:b/>
                <w:bCs/>
                <w:color w:val="181818"/>
                <w:lang w:val="ro-RO"/>
              </w:rPr>
              <w:t>:</w:t>
            </w:r>
          </w:p>
          <w:p w:rsidR="00737DAF" w:rsidRPr="00EB6B83" w:rsidRDefault="00737DAF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  <w:rPr>
                <w:lang w:val="it-IT"/>
              </w:rPr>
            </w:pPr>
            <w:r w:rsidRPr="00EB6B83">
              <w:t>LUCRARI PRACTICE ORL STAN COTULBEA, Colaboratorii Lito UMFT 2003</w:t>
            </w:r>
          </w:p>
          <w:p w:rsidR="00737DAF" w:rsidRPr="00EB6B83" w:rsidRDefault="00737DAF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</w:pPr>
            <w:r w:rsidRPr="00EB6B83">
              <w:t xml:space="preserve">Lucrări Practice ORL COTULBEA S. şi colab.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 2009</w:t>
            </w:r>
          </w:p>
          <w:p w:rsidR="00737DAF" w:rsidRPr="00EB6B83" w:rsidRDefault="00737DAF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</w:pPr>
            <w:r w:rsidRPr="00EB6B83">
              <w:t>Examenul Clinic in ORL, Editura „Victor Babes” Timisoara, 2014, ISBN 978-606-8456-35-5</w:t>
            </w:r>
          </w:p>
          <w:p w:rsidR="00737DAF" w:rsidRPr="00EB6B83" w:rsidRDefault="00737DAF" w:rsidP="001F2EC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B6B8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....</w:t>
            </w:r>
            <w:r w:rsidRPr="00EB6B8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o-RO"/>
              </w:rPr>
              <w:t xml:space="preserve">6) </w:t>
            </w:r>
          </w:p>
          <w:p w:rsidR="00737DAF" w:rsidRPr="00EB6B83" w:rsidRDefault="00737DAF" w:rsidP="001F2EC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737DAF" w:rsidRPr="00EB6B83" w:rsidRDefault="00737DAF" w:rsidP="001F2ECF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EB6B83">
              <w:rPr>
                <w:b/>
                <w:bCs/>
                <w:color w:val="212121"/>
                <w:lang/>
              </w:rPr>
              <w:t>Optional bibliography</w:t>
            </w:r>
            <w:r w:rsidRPr="00EB6B83">
              <w:rPr>
                <w:b/>
                <w:bCs/>
                <w:color w:val="181818"/>
                <w:lang w:val="ro-RO"/>
              </w:rPr>
              <w:t>:</w:t>
            </w:r>
          </w:p>
          <w:p w:rsidR="00737DAF" w:rsidRPr="00EB6B83" w:rsidRDefault="00737DAF" w:rsidP="001F2ECF">
            <w:pPr>
              <w:suppressAutoHyphens/>
              <w:jc w:val="both"/>
            </w:pPr>
            <w:r w:rsidRPr="00EB6B83">
              <w:rPr>
                <w:lang w:val="ro-RO"/>
              </w:rPr>
              <w:t xml:space="preserve">1. </w:t>
            </w:r>
            <w:r w:rsidRPr="00EB6B83">
              <w:rPr>
                <w:lang w:val="it-IT"/>
              </w:rPr>
              <w:t xml:space="preserve">LUCRARI PRACTICE ORL </w:t>
            </w:r>
            <w:r w:rsidRPr="00EB6B83">
              <w:t xml:space="preserve">STAN COTULBEA, Colaboratorii </w:t>
            </w:r>
            <w:r w:rsidRPr="00EB6B83">
              <w:rPr>
                <w:b/>
                <w:bCs/>
              </w:rPr>
              <w:t>LITO</w:t>
            </w:r>
            <w:r w:rsidRPr="00EB6B83">
              <w:t xml:space="preserve"> UMFT, 2002</w:t>
            </w:r>
          </w:p>
        </w:tc>
      </w:tr>
    </w:tbl>
    <w:p w:rsidR="00737DAF" w:rsidRPr="00EB6B83" w:rsidRDefault="00737DAF" w:rsidP="00617D44">
      <w:pPr>
        <w:pStyle w:val="Heading3"/>
        <w:ind w:left="0" w:firstLine="0"/>
        <w:rPr>
          <w:sz w:val="20"/>
          <w:szCs w:val="20"/>
        </w:rPr>
      </w:pPr>
    </w:p>
    <w:p w:rsidR="00737DAF" w:rsidRPr="00EB6B83" w:rsidRDefault="00737DAF" w:rsidP="00F70730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</w:rPr>
      </w:pPr>
      <w:r w:rsidRPr="00EB6B83">
        <w:rPr>
          <w:rFonts w:ascii="Times New Roman" w:hAnsi="Times New Roman" w:cs="Times New Roman"/>
          <w:b/>
          <w:bCs/>
          <w:lang w:val="ro-RO"/>
        </w:rPr>
        <w:t xml:space="preserve">9. </w:t>
      </w:r>
      <w:r w:rsidRPr="00EB6B83">
        <w:rPr>
          <w:rFonts w:ascii="Times New Roman" w:hAnsi="Times New Roman" w:cs="Times New Roman"/>
          <w:b/>
          <w:bCs/>
          <w:color w:val="212121"/>
          <w:lang/>
        </w:rPr>
        <w:t>Corroborating the contents of the discipline with the expectations of the representatives of the epistemic communities, professional associations and representative employers in the field related to the program</w:t>
      </w:r>
    </w:p>
    <w:p w:rsidR="00737DAF" w:rsidRPr="00EB6B83" w:rsidRDefault="00737DAF" w:rsidP="00617D44">
      <w:pPr>
        <w:rPr>
          <w:b/>
          <w:bCs/>
          <w:lang w:val="ro-RO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37DAF" w:rsidRPr="00EB6B83">
        <w:tc>
          <w:tcPr>
            <w:tcW w:w="10173" w:type="dxa"/>
          </w:tcPr>
          <w:p w:rsidR="00737DAF" w:rsidRPr="00EB6B83" w:rsidRDefault="00737DAF" w:rsidP="00AE64FD">
            <w:pPr>
              <w:ind w:left="-18" w:firstLine="18"/>
              <w:jc w:val="both"/>
              <w:rPr>
                <w:b/>
                <w:bCs/>
                <w:lang w:val="ro-RO"/>
              </w:rPr>
            </w:pPr>
          </w:p>
        </w:tc>
      </w:tr>
    </w:tbl>
    <w:p w:rsidR="00737DAF" w:rsidRPr="00EB6B83" w:rsidRDefault="00737DAF" w:rsidP="00617D44">
      <w:pPr>
        <w:rPr>
          <w:b/>
          <w:bCs/>
          <w:lang w:val="ro-RO"/>
        </w:rPr>
      </w:pPr>
    </w:p>
    <w:p w:rsidR="00737DAF" w:rsidRPr="00EB6B83" w:rsidRDefault="00737DAF" w:rsidP="00617D44">
      <w:pPr>
        <w:rPr>
          <w:b/>
          <w:bCs/>
          <w:lang w:val="ro-RO"/>
        </w:rPr>
      </w:pPr>
      <w:r w:rsidRPr="00EB6B83">
        <w:rPr>
          <w:b/>
          <w:bCs/>
          <w:lang w:val="ro-RO"/>
        </w:rPr>
        <w:t>10. Evaluation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737DAF" w:rsidRPr="00EB6B83">
        <w:tc>
          <w:tcPr>
            <w:tcW w:w="2835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Activity type</w:t>
            </w:r>
          </w:p>
        </w:tc>
        <w:tc>
          <w:tcPr>
            <w:tcW w:w="2410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10.1 Evaluation criteria</w:t>
            </w:r>
          </w:p>
        </w:tc>
        <w:tc>
          <w:tcPr>
            <w:tcW w:w="3402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10.2 Evaluation methods</w:t>
            </w:r>
          </w:p>
        </w:tc>
        <w:tc>
          <w:tcPr>
            <w:tcW w:w="1559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10.3 Percent of the final degree</w:t>
            </w:r>
          </w:p>
        </w:tc>
      </w:tr>
      <w:tr w:rsidR="00737DAF" w:rsidRPr="00EB6B83">
        <w:trPr>
          <w:trHeight w:val="975"/>
        </w:trPr>
        <w:tc>
          <w:tcPr>
            <w:tcW w:w="2835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10.4 Course</w:t>
            </w:r>
          </w:p>
        </w:tc>
        <w:tc>
          <w:tcPr>
            <w:tcW w:w="2410" w:type="dxa"/>
          </w:tcPr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Exam Type Grid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1. Introduction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ENT examination techniques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subject of otorhinolaryngology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-ENT importance in general pathology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ENT examination techniques.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Inspection and palpation of the cranial-facial and cervical region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2. Diseases of the nose and paranasal sinuses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-Epistaxis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Inflammatory and dermatological pathology of the nasal pyramid and nasal vestibule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-Technics of anterior and posterior packing in epistaxis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Posterior rhinoscopy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Nasal pathophysiological syndromes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Naso-sinusal trauma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-The foreign bodies of the nasal fossils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-Epistaxis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Inflammatory and dermatological pathology of the nasal pyramid and nasal vestibule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-Technics of anterior and posterior packing in epistaxis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Posterior rhinoscopy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3. Acute and chronic non-specific rhinitis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Nose-sinus allergy, nasal polyposis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Anterior, horizontal and oblique narinoscopy and rhinoscopy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-Rinits in the course of infectious-contagious and chronic diseases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Nose-sinus allergy, nasal polyposis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Anterior, horizontal and oblique narinoscopy and rhinoscopy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-Functional function, fossil permeability, olfactory function examination.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4. Acute and chronic sinusitis.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-Benign tumors of the nasal pyramid and nasal fossils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-The punction of the maxillary sinus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Benign tumors of the nasal pyramid and nasal fossils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-Rininosinusal cancer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 xml:space="preserve">- The punction of the maxillary sinus 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5. Pharyngeal affections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-Anatomy and physiology of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Specific and non-specific acute angines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-Bucopharyngoscopy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-Anatomy and physiology of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pharynx malformations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foreign bodies of the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-Traumatism of the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Specific and non-specific acute angines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Bucopharyngoscopy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6. Suppurative complications of angina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 xml:space="preserve">- </w:t>
            </w: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Chronic tonsillitis - infection of the outbreak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Chronic pharyngeal effects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Angines in the course of hematologic syndromes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Non-specific inflammation of the pharynx (adenoid vegetations) and their complications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- Chronic tonsillitis - infection of the outbreak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Chronic pharyngeal effects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7. Benign and malignant tumors of the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-Parapharyngeal tumors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Nerve spasms of the 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-Parapharyngeal tumors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8. Laryngeal affections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-Anatomy and laryngeal physiology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Specific and non-specific acute and chronic laryngitis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-Laryngoscopy and hypopharyngoscopy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-The tracheotomy technique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-Anatomy and laryngeal physiology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 xml:space="preserve">- Malformations of the larynx 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Laryngeal foreign bodies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Laryngeal trauma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Specific and non-specific acute and chronic laryngitis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-Laryngoscopy and hypopharynx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-Laryngeal trauma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-The tracheotomy technique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9. Larynx tumors</w:t>
            </w:r>
          </w:p>
          <w:p w:rsidR="00737DAF" w:rsidRPr="00EB6B83" w:rsidRDefault="00737DAF" w:rsidP="00010D09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Benign and malignant tumors of the larynx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Benign and malignant tumors of the larynx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Laryngeal nerve disorders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10. Tracheo-bronchial and esophageal pathology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Tracheobronchic and esophageal foreign bodies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Tracheobronchic and esophageal foreign bodies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Acute post-caustic esophagus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Post-caustic esophageal stenosis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11. Ear disorders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External Otitis, Otomicosis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Otoscopy - Otoscopy technique for adults and children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Hearing evaluation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-Anatomy and physiology of the acoustic-vestibular nerve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-Malformations of the ear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-Auricular trauma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Auricular foreign bodies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External Otitis, Otomicosis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-Otoscopy - Otoscopy technique for adults and children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Hearing evaluation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12.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Acute suppurative otitis and non-suppurative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Chronic suppurative otitis and non-suppurative otitis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Acute suppurative otitis and non-suppurative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Chronic suppurative otitis and non-suppurative otitis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13.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Endocranial complications of otomastoiditis (</w:t>
            </w: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oedemic meningitis</w:t>
            </w: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, cerebral abscess, cerebelous abscess), sinusojugular thrombophlebitis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Endocranial complications of otomastoiditis (</w:t>
            </w: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oedemic meningitis</w:t>
            </w: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, cerebral abscess, cerebelous abscess), sinusojugular thrombophlebitis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14.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-Deaphness (transmission, mixed), otosclerosis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-Tuning fork tests and audiometry technique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Cohenovestibular syndrome, Meniere's syndrome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</w:t>
            </w: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Surdomutitatea</w:t>
            </w:r>
          </w:p>
          <w:p w:rsidR="00737DAF" w:rsidRPr="00EB6B83" w:rsidRDefault="00737DAF" w:rsidP="00EF1CD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-Deaphness (transmission, mixed), otosclerosis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-Tuning fork tests and audiometry technique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Cohenovestibular syndrome, Meniere's syndrome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</w:t>
            </w:r>
            <w:r w:rsidRPr="00EB6B83">
              <w:rPr>
                <w:rFonts w:ascii="Times New Roman" w:hAnsi="Times New Roman" w:cs="Times New Roman"/>
                <w:color w:val="FF0000"/>
                <w:sz w:val="16"/>
                <w:szCs w:val="16"/>
                <w:lang/>
              </w:rPr>
              <w:t>Surdomutitatea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-Presentation of audiograms with different types of deafness; hearing impairment; the technique of tyanotomy; the vestibular function test, the spontaneous and provoked vestibular test</w:t>
            </w:r>
            <w:r w:rsidRPr="00EB6B83">
              <w:rPr>
                <w:rFonts w:ascii="Times New Roman" w:hAnsi="Times New Roman" w:cs="Times New Roman"/>
                <w:color w:val="212121"/>
                <w:lang/>
              </w:rPr>
              <w:t>.</w:t>
            </w:r>
          </w:p>
          <w:p w:rsidR="00737DAF" w:rsidRPr="00EB6B83" w:rsidRDefault="00737DAF" w:rsidP="004A1FC3">
            <w:pPr>
              <w:rPr>
                <w:i/>
                <w:iCs/>
                <w:sz w:val="16"/>
                <w:szCs w:val="16"/>
                <w:lang w:val="ro-RO"/>
              </w:rPr>
            </w:pPr>
          </w:p>
        </w:tc>
        <w:tc>
          <w:tcPr>
            <w:tcW w:w="3402" w:type="dxa"/>
          </w:tcPr>
          <w:p w:rsidR="00737DAF" w:rsidRPr="00EB6B83" w:rsidRDefault="00737DAF" w:rsidP="00C83084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70%</w:t>
            </w:r>
          </w:p>
        </w:tc>
      </w:tr>
      <w:tr w:rsidR="00737DAF" w:rsidRPr="00EB6B83">
        <w:trPr>
          <w:trHeight w:val="1335"/>
        </w:trPr>
        <w:tc>
          <w:tcPr>
            <w:tcW w:w="2835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 xml:space="preserve">10.5  </w:t>
            </w:r>
            <w:r w:rsidRPr="00EB6B83">
              <w:rPr>
                <w:color w:val="212121"/>
                <w:shd w:val="clear" w:color="auto" w:fill="FFFFFF"/>
              </w:rPr>
              <w:t>Laboratory</w:t>
            </w:r>
          </w:p>
        </w:tc>
        <w:tc>
          <w:tcPr>
            <w:tcW w:w="2410" w:type="dxa"/>
          </w:tcPr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5: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ENT examination techniques.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Inspection and palpation of the cranial-facial and cervical region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Bucopharyngoscopy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Narinoscopy and anterior rhinoscopy, horizontal and oblique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Functional examination, fossil permeability, examination of olfactory function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Technique of anterior and posterior packing in epistaxis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Posterior rhinoscopy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Laryngoscopy and hypopharyngoscopy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Otoscopy - Otoscopy technique for adults and children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Auditory function test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Knowledge for Note 10: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O.R.L.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Inspection and palpation of the cranial-facial and cervical region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Bucopharyngoscopy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Narinoscopy and anterior rhinoscopy, horizontal and oblique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Functional examination, fossil permeability, examination of olfactory function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Puncture of the maxillary sinus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Technique of anterior and posterior packing in epistaxis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Posterior rhinoscopy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Laryngoscopy and hypopharyngoscopy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Traumatic procedures in larynx affections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The technique of tracheotomy, endoscopy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- Otoscopy - Otoscopy technique for adults and children</w:t>
            </w:r>
          </w:p>
          <w:p w:rsidR="00737DAF" w:rsidRPr="00EB6B83" w:rsidRDefault="00737DAF" w:rsidP="0088638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16"/>
                <w:szCs w:val="16"/>
              </w:rPr>
            </w:pPr>
            <w:r w:rsidRPr="00EB6B83">
              <w:rPr>
                <w:rFonts w:ascii="Times New Roman" w:hAnsi="Times New Roman" w:cs="Times New Roman"/>
                <w:color w:val="212121"/>
                <w:sz w:val="16"/>
                <w:szCs w:val="16"/>
                <w:lang/>
              </w:rPr>
              <w:t>Auditory function test</w:t>
            </w:r>
          </w:p>
          <w:p w:rsidR="00737DAF" w:rsidRPr="00EB6B83" w:rsidRDefault="00737DAF" w:rsidP="004A1FC3">
            <w:pPr>
              <w:jc w:val="both"/>
              <w:rPr>
                <w:sz w:val="16"/>
                <w:szCs w:val="16"/>
                <w:lang w:val="ro-RO"/>
              </w:rPr>
            </w:pPr>
          </w:p>
        </w:tc>
        <w:tc>
          <w:tcPr>
            <w:tcW w:w="3402" w:type="dxa"/>
          </w:tcPr>
          <w:p w:rsidR="00737DAF" w:rsidRPr="00EB6B83" w:rsidRDefault="00737DAF" w:rsidP="0073276A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</w:tr>
      <w:tr w:rsidR="00737DAF" w:rsidRPr="00EB6B83">
        <w:tc>
          <w:tcPr>
            <w:tcW w:w="10206" w:type="dxa"/>
            <w:gridSpan w:val="4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lang w:val="ro-RO"/>
              </w:rPr>
              <w:t xml:space="preserve">10.6 </w:t>
            </w:r>
            <w:r w:rsidRPr="00EB6B83">
              <w:rPr>
                <w:rFonts w:ascii="Times New Roman" w:hAnsi="Times New Roman" w:cs="Times New Roman"/>
                <w:color w:val="212121"/>
                <w:lang/>
              </w:rPr>
              <w:t xml:space="preserve"> Minimum performance standard</w:t>
            </w:r>
          </w:p>
        </w:tc>
      </w:tr>
      <w:tr w:rsidR="00737DAF" w:rsidRPr="00EB6B83">
        <w:tc>
          <w:tcPr>
            <w:tcW w:w="10206" w:type="dxa"/>
            <w:gridSpan w:val="4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The ENT examination techniques.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Inspection and palpation of the cranio-facial and cervical regions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Bucopharyngoscopy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Narinoscopy and anterior rhinoscopy, horizontal and oblique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Functional examination, fossil permeability, examination of olfactory function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Puncture of the maxillary sinus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Technique of anterior and posterior packing in epistaxis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Posterior rhinoscopy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Laryngoscopy and hypopharyngoscopy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Traumatic procedures in larynx affections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The technique of tracheotomy, endoscopy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Otoscopy - Otoscopy technique for adults and children</w:t>
            </w:r>
          </w:p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- Examination of hearing function</w:t>
            </w:r>
          </w:p>
        </w:tc>
      </w:tr>
    </w:tbl>
    <w:p w:rsidR="00737DAF" w:rsidRPr="00EB6B83" w:rsidRDefault="00737DAF" w:rsidP="00617D44">
      <w:pPr>
        <w:rPr>
          <w:lang w:val="ro-RO"/>
        </w:rPr>
      </w:pPr>
      <w:r w:rsidRPr="00EB6B83">
        <w:rPr>
          <w:lang w:val="ro-RO"/>
        </w:rPr>
        <w:tab/>
      </w:r>
      <w:r w:rsidRPr="00EB6B83">
        <w:rPr>
          <w:lang w:val="ro-RO"/>
        </w:rPr>
        <w:tab/>
      </w:r>
    </w:p>
    <w:p w:rsidR="00737DAF" w:rsidRPr="00EB6B83" w:rsidRDefault="00737DAF" w:rsidP="00617D44">
      <w:pPr>
        <w:rPr>
          <w:lang w:val="ro-RO"/>
        </w:rPr>
      </w:pPr>
      <w:r w:rsidRPr="00EB6B83">
        <w:rPr>
          <w:lang w:val="ro-RO"/>
        </w:rPr>
        <w:tab/>
      </w:r>
      <w:r w:rsidRPr="00EB6B83">
        <w:rPr>
          <w:lang w:val="ro-RO"/>
        </w:rPr>
        <w:tab/>
      </w:r>
      <w:r w:rsidRPr="00EB6B83">
        <w:rPr>
          <w:lang w:val="ro-RO"/>
        </w:rPr>
        <w:tab/>
      </w:r>
      <w:r w:rsidRPr="00EB6B83">
        <w:rPr>
          <w:lang w:val="ro-RO"/>
        </w:rPr>
        <w:tab/>
      </w:r>
    </w:p>
    <w:tbl>
      <w:tblPr>
        <w:tblW w:w="10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737DAF" w:rsidRPr="00EB6B83">
        <w:trPr>
          <w:trHeight w:val="908"/>
        </w:trPr>
        <w:tc>
          <w:tcPr>
            <w:tcW w:w="3379" w:type="dxa"/>
          </w:tcPr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Date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737DAF" w:rsidRPr="00EB6B83" w:rsidRDefault="00737DAF" w:rsidP="00423911">
            <w:pPr>
              <w:rPr>
                <w:color w:val="212121"/>
                <w:shd w:val="clear" w:color="auto" w:fill="FFFFFF"/>
              </w:rPr>
            </w:pPr>
            <w:r w:rsidRPr="00EB6B83">
              <w:rPr>
                <w:color w:val="212121"/>
                <w:shd w:val="clear" w:color="auto" w:fill="FFFFFF"/>
              </w:rPr>
              <w:t>Signature of course holder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1. Prof. Dr. Marioara Poenaru</w:t>
            </w:r>
          </w:p>
          <w:p w:rsidR="00737DAF" w:rsidRPr="00EB6B83" w:rsidRDefault="00737DAF" w:rsidP="0088738A">
            <w:pPr>
              <w:rPr>
                <w:lang w:val="ro-RO"/>
              </w:rPr>
            </w:pPr>
          </w:p>
          <w:p w:rsidR="00737DAF" w:rsidRPr="00EB6B83" w:rsidRDefault="00737DAF" w:rsidP="0088738A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2. Prof. Dr. Alin Horia Marin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3. Conf. Dr. Caius Doros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4. Sef. Lucr. Dr. Stelian Lupescu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5. Sef. Lucr. Dr. Gheorghe Iovanescu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DE370B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  <w:r w:rsidRPr="00EB6B83">
              <w:rPr>
                <w:lang w:val="ro-RO"/>
              </w:rPr>
              <w:t xml:space="preserve">. </w:t>
            </w:r>
            <w:r>
              <w:rPr>
                <w:lang w:val="ro-RO"/>
              </w:rPr>
              <w:t xml:space="preserve">Sef. Lucr. </w:t>
            </w:r>
            <w:r w:rsidRPr="00EB6B83">
              <w:rPr>
                <w:lang w:val="ro-RO"/>
              </w:rPr>
              <w:t xml:space="preserve">Dr. Nicolae </w:t>
            </w:r>
            <w:r>
              <w:rPr>
                <w:lang w:val="ro-RO"/>
              </w:rPr>
              <w:t xml:space="preserve">C. </w:t>
            </w:r>
            <w:r w:rsidRPr="00EB6B83">
              <w:rPr>
                <w:lang w:val="ro-RO"/>
              </w:rPr>
              <w:t>Balica</w:t>
            </w:r>
          </w:p>
          <w:p w:rsidR="00737DAF" w:rsidRPr="00EB6B83" w:rsidRDefault="00737DAF" w:rsidP="00DE370B">
            <w:pPr>
              <w:rPr>
                <w:lang w:val="ro-RO"/>
              </w:rPr>
            </w:pPr>
          </w:p>
          <w:p w:rsidR="00737DAF" w:rsidRPr="00EB6B83" w:rsidRDefault="00737DAF" w:rsidP="00DE370B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Signature of lab holder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1. Asist. Univ.Dr. Horatiu Stefanescu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2. Asist. Univ.Dr. Karin Marin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Pr="00EB6B83">
              <w:rPr>
                <w:lang w:val="ro-RO"/>
              </w:rPr>
              <w:t>. Asist. Univ.Dr. Roxana Popa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Pr="00EB6B83">
              <w:rPr>
                <w:lang w:val="ro-RO"/>
              </w:rPr>
              <w:t>. Asist. Univ.Dr. Mihaela Prodea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EB6B83">
              <w:rPr>
                <w:lang w:val="ro-RO"/>
              </w:rPr>
              <w:t>. Asist. Univ.Dr. Delia Horhat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  <w:r w:rsidRPr="00EB6B83">
              <w:rPr>
                <w:lang w:val="ro-RO"/>
              </w:rPr>
              <w:t>. Asist. Univ.Dr. Eugen Radu Boia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...........................................................</w:t>
            </w:r>
          </w:p>
        </w:tc>
      </w:tr>
      <w:tr w:rsidR="00737DAF" w:rsidRPr="00EB6B83">
        <w:trPr>
          <w:trHeight w:val="908"/>
        </w:trPr>
        <w:tc>
          <w:tcPr>
            <w:tcW w:w="3379" w:type="dxa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Signature of the Head of Discipline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Prof. Dr. Marioara Poenaru</w:t>
            </w:r>
          </w:p>
          <w:p w:rsidR="00737DAF" w:rsidRPr="00EB6B83" w:rsidRDefault="00737DAF" w:rsidP="00423911">
            <w:pPr>
              <w:rPr>
                <w:lang w:val="ro-RO"/>
              </w:rPr>
            </w:pPr>
          </w:p>
          <w:p w:rsidR="00737DAF" w:rsidRPr="00EB6B83" w:rsidRDefault="00737DAF" w:rsidP="00423911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737DAF" w:rsidRPr="00EB6B83" w:rsidRDefault="00737DAF" w:rsidP="00AE64FD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737DAF" w:rsidRPr="00EB6B83" w:rsidRDefault="00737DAF" w:rsidP="00AE64FD">
            <w:pPr>
              <w:jc w:val="center"/>
              <w:rPr>
                <w:lang w:val="ro-RO"/>
              </w:rPr>
            </w:pPr>
          </w:p>
        </w:tc>
      </w:tr>
      <w:tr w:rsidR="00737DAF" w:rsidRPr="00EB6B83">
        <w:tc>
          <w:tcPr>
            <w:tcW w:w="3379" w:type="dxa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Date of approval in the department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  <w:p w:rsidR="00737DAF" w:rsidRPr="00EB6B83" w:rsidRDefault="00737DAF" w:rsidP="00AE64FD">
            <w:pPr>
              <w:rPr>
                <w:lang w:val="ro-RO"/>
              </w:rPr>
            </w:pPr>
          </w:p>
          <w:p w:rsidR="00737DAF" w:rsidRPr="00EB6B83" w:rsidRDefault="00737DAF" w:rsidP="00AE64FD">
            <w:pPr>
              <w:rPr>
                <w:i/>
                <w:iCs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737DAF" w:rsidRPr="00EB6B83" w:rsidRDefault="00737DAF" w:rsidP="00EB6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EB6B83">
              <w:rPr>
                <w:rFonts w:ascii="Times New Roman" w:hAnsi="Times New Roman" w:cs="Times New Roman"/>
                <w:color w:val="212121"/>
                <w:lang/>
              </w:rPr>
              <w:t>Signature of Department Director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Prof. Dr. Mihnea Munteanu</w:t>
            </w:r>
          </w:p>
          <w:p w:rsidR="00737DAF" w:rsidRPr="00EB6B83" w:rsidRDefault="00737DAF" w:rsidP="00AE64FD">
            <w:pPr>
              <w:rPr>
                <w:lang w:val="ro-RO"/>
              </w:rPr>
            </w:pPr>
          </w:p>
          <w:p w:rsidR="00737DAF" w:rsidRPr="00EB6B83" w:rsidRDefault="00737DAF" w:rsidP="00AE64FD">
            <w:pPr>
              <w:rPr>
                <w:lang w:val="ro-RO"/>
              </w:rPr>
            </w:pPr>
            <w:r w:rsidRPr="00EB6B83">
              <w:rPr>
                <w:lang w:val="ro-RO"/>
              </w:rPr>
              <w:t>...................................................</w:t>
            </w:r>
          </w:p>
        </w:tc>
      </w:tr>
    </w:tbl>
    <w:p w:rsidR="00737DAF" w:rsidRPr="00EB6B83" w:rsidRDefault="00737DAF" w:rsidP="00617D44">
      <w:pPr>
        <w:rPr>
          <w:lang w:val="ro-RO"/>
        </w:rPr>
      </w:pPr>
    </w:p>
    <w:p w:rsidR="00737DAF" w:rsidRPr="00EB6B83" w:rsidRDefault="00737DAF" w:rsidP="00500D0F">
      <w:pPr>
        <w:rPr>
          <w:lang w:val="ro-RO"/>
        </w:rPr>
      </w:pPr>
      <w:bookmarkStart w:id="0" w:name="_GoBack"/>
      <w:bookmarkEnd w:id="0"/>
    </w:p>
    <w:p w:rsidR="00737DAF" w:rsidRPr="00EB6B83" w:rsidRDefault="00737DAF" w:rsidP="00CF291A">
      <w:pPr>
        <w:rPr>
          <w:lang w:val="ro-RO"/>
        </w:rPr>
      </w:pPr>
      <w:r w:rsidRPr="00EB6B83">
        <w:rPr>
          <w:u w:val="single"/>
          <w:lang w:val="ro-RO"/>
        </w:rPr>
        <w:t>Note</w:t>
      </w:r>
      <w:r w:rsidRPr="00EB6B83">
        <w:rPr>
          <w:lang w:val="ro-RO"/>
        </w:rPr>
        <w:t>: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lang/>
        </w:rPr>
      </w:pPr>
      <w:r w:rsidRPr="00EB6B83">
        <w:rPr>
          <w:rFonts w:ascii="Times New Roman" w:hAnsi="Times New Roman" w:cs="Times New Roman"/>
          <w:color w:val="212121"/>
          <w:lang/>
        </w:rPr>
        <w:t>1) Field of study - one of the following variants is selected: Bachelor's / Master's / Doctorate (to be completed according to the Nomenclature of the domains and the specializations / programs of university studies in force);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lang/>
        </w:rPr>
      </w:pPr>
      <w:r w:rsidRPr="00EB6B83">
        <w:rPr>
          <w:rFonts w:ascii="Times New Roman" w:hAnsi="Times New Roman" w:cs="Times New Roman"/>
          <w:color w:val="212121"/>
          <w:lang/>
        </w:rPr>
        <w:t>2) Study cycle - choose one of the following options: Bachelor / Master / Doctorate;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lang/>
        </w:rPr>
      </w:pPr>
      <w:r w:rsidRPr="00EB6B83">
        <w:rPr>
          <w:rFonts w:ascii="Times New Roman" w:hAnsi="Times New Roman" w:cs="Times New Roman"/>
          <w:color w:val="212121"/>
          <w:lang/>
        </w:rPr>
        <w:t>3) Discipline (content) - choose one of the following variants: DF (discipline in the field) / DD (specialized discipline) / DC (complementary discipline) - for the level of the degree; DAP (Dissertation Discipline) / DSI (Synthesis Discipline) / DCA (Advanced Knowledge Discipline) - for Masters level;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lang/>
        </w:rPr>
      </w:pPr>
      <w:r w:rsidRPr="00EB6B83">
        <w:rPr>
          <w:rFonts w:ascii="Times New Roman" w:hAnsi="Times New Roman" w:cs="Times New Roman"/>
          <w:color w:val="212121"/>
          <w:lang/>
        </w:rPr>
        <w:t>4) The discipline regime (compulsory) - choose one of the variants: DI (compulsory discipline) / DO (optional discipline) / DFac (optional discipline);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lang/>
        </w:rPr>
      </w:pPr>
      <w:r w:rsidRPr="00EB6B83">
        <w:rPr>
          <w:rFonts w:ascii="Times New Roman" w:hAnsi="Times New Roman" w:cs="Times New Roman"/>
          <w:color w:val="212121"/>
          <w:lang/>
        </w:rPr>
        <w:t>5) A credit is equivalent to 25 to 30 hours of study (didactic and individual study).</w:t>
      </w:r>
    </w:p>
    <w:p w:rsidR="00737DAF" w:rsidRPr="00EB6B83" w:rsidRDefault="00737DAF" w:rsidP="00EB6B83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</w:rPr>
      </w:pPr>
      <w:r w:rsidRPr="00EB6B83">
        <w:rPr>
          <w:rFonts w:ascii="Times New Roman" w:hAnsi="Times New Roman" w:cs="Times New Roman"/>
          <w:color w:val="212121"/>
          <w:lang/>
        </w:rPr>
        <w:t>6) For specializations and / or disciplines whose subject matter is found in the resident bibliography, it becomes mandatory.</w:t>
      </w:r>
    </w:p>
    <w:p w:rsidR="00737DAF" w:rsidRPr="00EB6B83" w:rsidRDefault="00737DAF" w:rsidP="00024A14">
      <w:pPr>
        <w:spacing w:before="120"/>
        <w:ind w:left="714"/>
        <w:rPr>
          <w:vertAlign w:val="superscript"/>
          <w:lang w:val="ro-RO"/>
        </w:rPr>
      </w:pPr>
    </w:p>
    <w:sectPr w:rsidR="00737DAF" w:rsidRPr="00EB6B83" w:rsidSect="002858D2">
      <w:footerReference w:type="default" r:id="rId7"/>
      <w:pgSz w:w="11906" w:h="16838" w:code="9"/>
      <w:pgMar w:top="851" w:right="851" w:bottom="284" w:left="1134" w:header="567" w:footer="284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DAF" w:rsidRDefault="00737DAF">
      <w:r>
        <w:separator/>
      </w:r>
    </w:p>
  </w:endnote>
  <w:endnote w:type="continuationSeparator" w:id="0">
    <w:p w:rsidR="00737DAF" w:rsidRDefault="00737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DAF" w:rsidRDefault="00737DAF" w:rsidP="00B36C9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737DAF" w:rsidRPr="006F227D" w:rsidRDefault="00737DAF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DAF" w:rsidRDefault="00737DAF">
      <w:r>
        <w:separator/>
      </w:r>
    </w:p>
  </w:footnote>
  <w:footnote w:type="continuationSeparator" w:id="0">
    <w:p w:rsidR="00737DAF" w:rsidRDefault="00737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1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21DEA"/>
    <w:multiLevelType w:val="multilevel"/>
    <w:tmpl w:val="BC5CCF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76486"/>
    <w:multiLevelType w:val="hybridMultilevel"/>
    <w:tmpl w:val="65DC17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76C1D"/>
    <w:multiLevelType w:val="hybridMultilevel"/>
    <w:tmpl w:val="BC5CCF26"/>
    <w:name w:val="WW8Num113"/>
    <w:lvl w:ilvl="0" w:tplc="0000000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2">
    <w:nsid w:val="3F740BF3"/>
    <w:multiLevelType w:val="hybridMultilevel"/>
    <w:tmpl w:val="750AA0F0"/>
    <w:lvl w:ilvl="0" w:tplc="994A2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0FD0D37"/>
    <w:multiLevelType w:val="hybridMultilevel"/>
    <w:tmpl w:val="4B10392E"/>
    <w:name w:val="WW8Num1132"/>
    <w:lvl w:ilvl="0" w:tplc="0000000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00178F"/>
    <w:multiLevelType w:val="multilevel"/>
    <w:tmpl w:val="90521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3"/>
  </w:num>
  <w:num w:numId="16">
    <w:abstractNumId w:val="6"/>
  </w:num>
  <w:num w:numId="17">
    <w:abstractNumId w:val="2"/>
  </w:num>
  <w:num w:numId="18">
    <w:abstractNumId w:val="17"/>
  </w:num>
  <w:num w:numId="19">
    <w:abstractNumId w:val="18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375"/>
    <w:rsid w:val="000008E7"/>
    <w:rsid w:val="0000556E"/>
    <w:rsid w:val="00010D09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6116E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02B7"/>
    <w:rsid w:val="00132456"/>
    <w:rsid w:val="00143680"/>
    <w:rsid w:val="00150450"/>
    <w:rsid w:val="00162F33"/>
    <w:rsid w:val="00173FFF"/>
    <w:rsid w:val="00175F41"/>
    <w:rsid w:val="00184427"/>
    <w:rsid w:val="00190019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2ECF"/>
    <w:rsid w:val="001F7EF0"/>
    <w:rsid w:val="00204E42"/>
    <w:rsid w:val="002058C2"/>
    <w:rsid w:val="00205948"/>
    <w:rsid w:val="00212D79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82035"/>
    <w:rsid w:val="003844CF"/>
    <w:rsid w:val="003915F7"/>
    <w:rsid w:val="00393AF6"/>
    <w:rsid w:val="003B3848"/>
    <w:rsid w:val="003B6DFA"/>
    <w:rsid w:val="003D5A6F"/>
    <w:rsid w:val="003E19E7"/>
    <w:rsid w:val="003F27E2"/>
    <w:rsid w:val="003F699E"/>
    <w:rsid w:val="0041698C"/>
    <w:rsid w:val="004200DF"/>
    <w:rsid w:val="00420EAD"/>
    <w:rsid w:val="00423911"/>
    <w:rsid w:val="00425CA6"/>
    <w:rsid w:val="00445511"/>
    <w:rsid w:val="00451E01"/>
    <w:rsid w:val="00454B1D"/>
    <w:rsid w:val="00472C7B"/>
    <w:rsid w:val="00474CD4"/>
    <w:rsid w:val="00483616"/>
    <w:rsid w:val="0048376B"/>
    <w:rsid w:val="004A130B"/>
    <w:rsid w:val="004A1FC3"/>
    <w:rsid w:val="004B4AFF"/>
    <w:rsid w:val="004D4879"/>
    <w:rsid w:val="004D6822"/>
    <w:rsid w:val="004E0E8C"/>
    <w:rsid w:val="004E40FF"/>
    <w:rsid w:val="004F372A"/>
    <w:rsid w:val="00500D0F"/>
    <w:rsid w:val="005044FB"/>
    <w:rsid w:val="00510BD8"/>
    <w:rsid w:val="00512849"/>
    <w:rsid w:val="00523B1A"/>
    <w:rsid w:val="00531A6B"/>
    <w:rsid w:val="005358C3"/>
    <w:rsid w:val="00536E19"/>
    <w:rsid w:val="00586036"/>
    <w:rsid w:val="00592FAC"/>
    <w:rsid w:val="005B7C3A"/>
    <w:rsid w:val="005D0723"/>
    <w:rsid w:val="005D2B6D"/>
    <w:rsid w:val="005D4105"/>
    <w:rsid w:val="005D4119"/>
    <w:rsid w:val="005D75B0"/>
    <w:rsid w:val="005D7FE8"/>
    <w:rsid w:val="00611191"/>
    <w:rsid w:val="00617D44"/>
    <w:rsid w:val="0062034C"/>
    <w:rsid w:val="00624A37"/>
    <w:rsid w:val="00624E36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18A2"/>
    <w:rsid w:val="007165A1"/>
    <w:rsid w:val="00717DBA"/>
    <w:rsid w:val="00720781"/>
    <w:rsid w:val="00721BE2"/>
    <w:rsid w:val="0073276A"/>
    <w:rsid w:val="00737DAF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42D7"/>
    <w:rsid w:val="007C7438"/>
    <w:rsid w:val="007D7179"/>
    <w:rsid w:val="007E0A53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549B"/>
    <w:rsid w:val="00886386"/>
    <w:rsid w:val="0088738A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52FC"/>
    <w:rsid w:val="008F5882"/>
    <w:rsid w:val="008F6C1F"/>
    <w:rsid w:val="00902833"/>
    <w:rsid w:val="009029EC"/>
    <w:rsid w:val="009045E4"/>
    <w:rsid w:val="00913C31"/>
    <w:rsid w:val="00914AEC"/>
    <w:rsid w:val="0091727D"/>
    <w:rsid w:val="00944024"/>
    <w:rsid w:val="00945EAC"/>
    <w:rsid w:val="0095659C"/>
    <w:rsid w:val="00964F31"/>
    <w:rsid w:val="00970719"/>
    <w:rsid w:val="00986AF2"/>
    <w:rsid w:val="00993F1E"/>
    <w:rsid w:val="009A2B51"/>
    <w:rsid w:val="009A3E1F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17657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57523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32CF8"/>
    <w:rsid w:val="00C3786C"/>
    <w:rsid w:val="00C42793"/>
    <w:rsid w:val="00C5242A"/>
    <w:rsid w:val="00C529F7"/>
    <w:rsid w:val="00C63297"/>
    <w:rsid w:val="00C67484"/>
    <w:rsid w:val="00C82997"/>
    <w:rsid w:val="00C83084"/>
    <w:rsid w:val="00C839F1"/>
    <w:rsid w:val="00C90DF4"/>
    <w:rsid w:val="00C93CC8"/>
    <w:rsid w:val="00CB0426"/>
    <w:rsid w:val="00CD5491"/>
    <w:rsid w:val="00CE1E67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5A2C"/>
    <w:rsid w:val="00D97E1C"/>
    <w:rsid w:val="00DA00C5"/>
    <w:rsid w:val="00DA01E4"/>
    <w:rsid w:val="00DA1799"/>
    <w:rsid w:val="00DA5514"/>
    <w:rsid w:val="00DA729F"/>
    <w:rsid w:val="00DE370B"/>
    <w:rsid w:val="00DE6507"/>
    <w:rsid w:val="00DE77CC"/>
    <w:rsid w:val="00DF0984"/>
    <w:rsid w:val="00DF09AC"/>
    <w:rsid w:val="00E016FD"/>
    <w:rsid w:val="00E20A74"/>
    <w:rsid w:val="00E25DDB"/>
    <w:rsid w:val="00E2635C"/>
    <w:rsid w:val="00E2649F"/>
    <w:rsid w:val="00E30A77"/>
    <w:rsid w:val="00E314A8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B6B83"/>
    <w:rsid w:val="00ED63EC"/>
    <w:rsid w:val="00EE12FE"/>
    <w:rsid w:val="00EE3134"/>
    <w:rsid w:val="00EE39A6"/>
    <w:rsid w:val="00EF1CD7"/>
    <w:rsid w:val="00EF7AAC"/>
    <w:rsid w:val="00F02A0C"/>
    <w:rsid w:val="00F20849"/>
    <w:rsid w:val="00F20A54"/>
    <w:rsid w:val="00F27271"/>
    <w:rsid w:val="00F428FB"/>
    <w:rsid w:val="00F62947"/>
    <w:rsid w:val="00F70730"/>
    <w:rsid w:val="00F76E20"/>
    <w:rsid w:val="00F81A81"/>
    <w:rsid w:val="00F8457C"/>
    <w:rsid w:val="00F906C8"/>
    <w:rsid w:val="00F90E76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019"/>
    <w:rPr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019"/>
    <w:pPr>
      <w:keepNext/>
      <w:numPr>
        <w:numId w:val="1"/>
      </w:numPr>
      <w:ind w:right="-625"/>
      <w:jc w:val="both"/>
      <w:outlineLvl w:val="0"/>
    </w:pPr>
    <w:rPr>
      <w:b/>
      <w:bCs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0019"/>
    <w:pPr>
      <w:keepNext/>
      <w:numPr>
        <w:numId w:val="2"/>
      </w:numPr>
      <w:outlineLvl w:val="1"/>
    </w:pPr>
    <w:rPr>
      <w:b/>
      <w:bCs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0019"/>
    <w:pPr>
      <w:keepNext/>
      <w:ind w:left="2160" w:firstLine="720"/>
      <w:outlineLvl w:val="2"/>
    </w:pPr>
    <w:rPr>
      <w:b/>
      <w:bCs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0019"/>
    <w:pPr>
      <w:keepNext/>
      <w:ind w:left="720" w:firstLine="720"/>
      <w:outlineLvl w:val="3"/>
    </w:pPr>
    <w:rPr>
      <w:b/>
      <w:bCs/>
      <w:sz w:val="24"/>
      <w:szCs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0019"/>
    <w:pPr>
      <w:keepNext/>
      <w:spacing w:before="120" w:line="360" w:lineRule="auto"/>
      <w:outlineLvl w:val="4"/>
    </w:pPr>
    <w:rPr>
      <w:b/>
      <w:bCs/>
      <w:sz w:val="24"/>
      <w:szCs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0019"/>
    <w:pPr>
      <w:keepNext/>
      <w:jc w:val="center"/>
      <w:outlineLvl w:val="5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90019"/>
    <w:pPr>
      <w:keepNext/>
      <w:ind w:left="1276" w:hanging="283"/>
      <w:outlineLvl w:val="8"/>
    </w:pPr>
    <w:rPr>
      <w:b/>
      <w:bCs/>
      <w:sz w:val="24"/>
      <w:szCs w:val="24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SimSun" w:hAnsi="Cambria" w:cs="Cambria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SimSun" w:hAnsi="Cambria" w:cs="Cambria"/>
      <w:b/>
      <w:bCs/>
      <w:i/>
      <w:iCs/>
      <w:sz w:val="28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SimSun" w:hAnsi="Cambria" w:cs="Cambria"/>
      <w:b/>
      <w:bCs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eastAsia="SimSun" w:hAnsi="Calibri" w:cs="Calibri"/>
      <w:b/>
      <w:bCs/>
      <w:sz w:val="28"/>
      <w:szCs w:val="28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eastAsia="SimSun" w:hAnsi="Calibri" w:cs="Calibri"/>
      <w:b/>
      <w:bCs/>
      <w:i/>
      <w:iCs/>
      <w:sz w:val="26"/>
      <w:szCs w:val="26"/>
      <w:lang w:val="en-US"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eastAsia="SimSun" w:hAnsi="Calibri" w:cs="Calibri"/>
      <w:b/>
      <w:bCs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eastAsia="SimSun" w:hAnsi="Cambria" w:cs="Cambria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190019"/>
    <w:pPr>
      <w:ind w:left="1985" w:hanging="567"/>
    </w:pPr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0"/>
      <w:szCs w:val="20"/>
      <w:lang w:val="en-US" w:eastAsia="zh-CN"/>
    </w:rPr>
  </w:style>
  <w:style w:type="paragraph" w:styleId="BodyText2">
    <w:name w:val="Body Text 2"/>
    <w:basedOn w:val="Normal"/>
    <w:link w:val="BodyText2Char"/>
    <w:uiPriority w:val="99"/>
    <w:rsid w:val="00190019"/>
    <w:pPr>
      <w:ind w:right="-766"/>
      <w:jc w:val="both"/>
    </w:pPr>
    <w:rPr>
      <w:sz w:val="24"/>
      <w:szCs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  <w:lang w:val="en-US" w:eastAsia="zh-CN"/>
    </w:rPr>
  </w:style>
  <w:style w:type="paragraph" w:styleId="BodyTextIndent3">
    <w:name w:val="Body Text Indent 3"/>
    <w:basedOn w:val="Normal"/>
    <w:link w:val="BodyTextIndent3Char"/>
    <w:uiPriority w:val="99"/>
    <w:rsid w:val="00190019"/>
    <w:pPr>
      <w:ind w:right="-766" w:firstLine="567"/>
      <w:jc w:val="both"/>
    </w:pPr>
    <w:rPr>
      <w:sz w:val="24"/>
      <w:szCs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sz w:val="16"/>
      <w:szCs w:val="16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rsid w:val="00190019"/>
    <w:pPr>
      <w:ind w:left="1418" w:hanging="851"/>
    </w:pPr>
    <w:rPr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0"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90019"/>
    <w:pPr>
      <w:ind w:right="-81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  <w:lang w:val="en-US" w:eastAsia="zh-CN"/>
    </w:rPr>
  </w:style>
  <w:style w:type="character" w:styleId="PageNumber">
    <w:name w:val="page number"/>
    <w:basedOn w:val="DefaultParagraphFont"/>
    <w:uiPriority w:val="99"/>
    <w:rsid w:val="00190019"/>
  </w:style>
  <w:style w:type="paragraph" w:styleId="Header">
    <w:name w:val="header"/>
    <w:basedOn w:val="Normal"/>
    <w:link w:val="HeaderChar"/>
    <w:uiPriority w:val="99"/>
    <w:rsid w:val="00190019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  <w:szCs w:val="20"/>
      <w:lang w:val="en-US" w:eastAsia="zh-CN"/>
    </w:rPr>
  </w:style>
  <w:style w:type="table" w:styleId="TableGrid">
    <w:name w:val="Table Grid"/>
    <w:basedOn w:val="TableNormal"/>
    <w:uiPriority w:val="99"/>
    <w:rsid w:val="00BB3D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  <w:lang w:val="en-US"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617D44"/>
    <w:rPr>
      <w:rFonts w:ascii="Calibri" w:hAnsi="Calibri" w:cs="Calibri"/>
      <w:lang w:val="en-US" w:eastAsia="en-US"/>
    </w:rPr>
  </w:style>
  <w:style w:type="character" w:styleId="Emphasis">
    <w:name w:val="Emphasis"/>
    <w:basedOn w:val="DefaultParagraphFont"/>
    <w:uiPriority w:val="99"/>
    <w:qFormat/>
    <w:rsid w:val="00617D4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472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72C7B"/>
    <w:rPr>
      <w:rFonts w:ascii="Courier New" w:hAnsi="Courier New" w:cs="Courier New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2752</Words>
  <Characters>15968</Characters>
  <Application>Microsoft Office Outlook</Application>
  <DocSecurity>0</DocSecurity>
  <Lines>0</Lines>
  <Paragraphs>0</Paragraphs>
  <ScaleCrop>false</ScaleCrop>
  <Company>NON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Nic</cp:lastModifiedBy>
  <cp:revision>3</cp:revision>
  <cp:lastPrinted>2013-07-16T06:05:00Z</cp:lastPrinted>
  <dcterms:created xsi:type="dcterms:W3CDTF">2017-11-13T19:38:00Z</dcterms:created>
  <dcterms:modified xsi:type="dcterms:W3CDTF">2018-10-13T09:17:00Z</dcterms:modified>
</cp:coreProperties>
</file>